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BAB9" w14:textId="5220EE93" w:rsidR="007E3D1A" w:rsidRDefault="007E3D1A" w:rsidP="007E3D1A">
      <w:pPr>
        <w:spacing w:after="0"/>
      </w:pPr>
    </w:p>
    <w:p w14:paraId="546D4D0D" w14:textId="4DF9E9BB" w:rsidR="007E3D1A" w:rsidRPr="00140B91" w:rsidRDefault="00140B91" w:rsidP="00140B91">
      <w:pPr>
        <w:pStyle w:val="ListParagraph"/>
        <w:numPr>
          <w:ilvl w:val="0"/>
          <w:numId w:val="28"/>
        </w:numPr>
        <w:spacing w:after="0"/>
        <w:rPr>
          <w:b/>
        </w:rPr>
      </w:pPr>
      <w:r w:rsidRPr="00140B91">
        <w:rPr>
          <w:b/>
        </w:rPr>
        <w:t>Statement of Intent</w:t>
      </w:r>
    </w:p>
    <w:p w14:paraId="07889629" w14:textId="5B51D9BF" w:rsidR="00140B91" w:rsidRDefault="00140B91" w:rsidP="00140B91">
      <w:pPr>
        <w:spacing w:after="0"/>
      </w:pPr>
    </w:p>
    <w:p w14:paraId="6E1B58DD" w14:textId="27309514" w:rsidR="00140B91" w:rsidRDefault="00140B91" w:rsidP="00140B91">
      <w:pPr>
        <w:spacing w:after="0"/>
        <w:ind w:left="360"/>
      </w:pPr>
      <w:r>
        <w:t xml:space="preserve">Wildes Education is committed to being an Equal Opportunities Employer and Training Provider in accordance with the Equality Act 2010. Wildes Education value diversity by providing equality of opportunity to applicants, both learners and staff, and by following working practices that are free from unfair and unlawful </w:t>
      </w:r>
      <w:r w:rsidR="00266F66">
        <w:t>discrimination and</w:t>
      </w:r>
      <w:r>
        <w:t xml:space="preserve"> encourage mutual trust and respect for individuals.</w:t>
      </w:r>
    </w:p>
    <w:p w14:paraId="4B103AC0" w14:textId="48AAC5D2" w:rsidR="00742A2D" w:rsidRDefault="00742A2D" w:rsidP="00140B91">
      <w:pPr>
        <w:spacing w:after="0"/>
        <w:ind w:left="360"/>
      </w:pPr>
    </w:p>
    <w:p w14:paraId="29E325EA" w14:textId="77777777" w:rsidR="00742A2D" w:rsidRDefault="00742A2D" w:rsidP="00742A2D">
      <w:pPr>
        <w:spacing w:after="0"/>
        <w:ind w:left="360"/>
      </w:pPr>
      <w:r>
        <w:t>While specific responsibility for eliminating unlawful discrimination and providing equality of opportunity rests with the Managing Director, Wildes Education expects that all learners and staff will treat others with dignity and respect.</w:t>
      </w:r>
    </w:p>
    <w:p w14:paraId="0A32424D" w14:textId="77777777" w:rsidR="00742A2D" w:rsidRDefault="00742A2D" w:rsidP="00742A2D">
      <w:pPr>
        <w:spacing w:after="0"/>
        <w:ind w:left="360"/>
      </w:pPr>
    </w:p>
    <w:p w14:paraId="4526319B" w14:textId="77777777" w:rsidR="00742A2D" w:rsidRDefault="00742A2D" w:rsidP="00742A2D">
      <w:pPr>
        <w:spacing w:after="0"/>
        <w:ind w:left="360"/>
      </w:pPr>
      <w:r>
        <w:t>Wildes Education aspires to provide total customer satisfaction and plans to achieve this by continually striving for positive outcomes through the delivery of all its programmes.</w:t>
      </w:r>
    </w:p>
    <w:p w14:paraId="33346ACB" w14:textId="7CF1C449" w:rsidR="00855628" w:rsidRDefault="00855628" w:rsidP="00855628">
      <w:pPr>
        <w:spacing w:after="0"/>
      </w:pPr>
    </w:p>
    <w:p w14:paraId="62041CDA" w14:textId="461B68AA" w:rsidR="00855628" w:rsidRPr="00855628" w:rsidRDefault="00855628" w:rsidP="00855628">
      <w:pPr>
        <w:pStyle w:val="ListParagraph"/>
        <w:numPr>
          <w:ilvl w:val="0"/>
          <w:numId w:val="28"/>
        </w:numPr>
        <w:spacing w:after="0"/>
        <w:rPr>
          <w:b/>
        </w:rPr>
      </w:pPr>
      <w:r w:rsidRPr="00855628">
        <w:rPr>
          <w:b/>
        </w:rPr>
        <w:t>Aim of the Policy</w:t>
      </w:r>
    </w:p>
    <w:p w14:paraId="248B2557" w14:textId="77777777" w:rsidR="00855628" w:rsidRDefault="00855628" w:rsidP="00855628">
      <w:pPr>
        <w:pStyle w:val="ListParagraph"/>
        <w:spacing w:after="0"/>
        <w:ind w:left="360"/>
      </w:pPr>
    </w:p>
    <w:p w14:paraId="3B4BFE36" w14:textId="472DE95D" w:rsidR="00140B91" w:rsidRDefault="00140B91" w:rsidP="00140B91">
      <w:pPr>
        <w:spacing w:after="0"/>
        <w:ind w:left="360"/>
      </w:pPr>
      <w:r>
        <w:t xml:space="preserve">The policy </w:t>
      </w:r>
      <w:r w:rsidR="00855628">
        <w:t xml:space="preserve">aims to </w:t>
      </w:r>
      <w:r>
        <w:t>ensures that no learner or member of staff receives less favourable treatment on the grounds of:</w:t>
      </w:r>
    </w:p>
    <w:p w14:paraId="4E2E8977" w14:textId="6A5C66A8" w:rsidR="00140B91" w:rsidRDefault="00140B91" w:rsidP="00140B91">
      <w:pPr>
        <w:spacing w:after="0"/>
        <w:ind w:left="360"/>
      </w:pPr>
    </w:p>
    <w:p w14:paraId="75DB1F5B" w14:textId="4C1AE893" w:rsidR="00140B91" w:rsidRDefault="00140B91" w:rsidP="00140B91">
      <w:pPr>
        <w:pStyle w:val="ListParagraph"/>
        <w:numPr>
          <w:ilvl w:val="0"/>
          <w:numId w:val="29"/>
        </w:numPr>
        <w:spacing w:after="0"/>
      </w:pPr>
      <w:r>
        <w:t>Age</w:t>
      </w:r>
      <w:r w:rsidR="00855628">
        <w:t>.</w:t>
      </w:r>
    </w:p>
    <w:p w14:paraId="414BFDE7" w14:textId="3F591B88" w:rsidR="00140B91" w:rsidRDefault="00140B91" w:rsidP="00140B91">
      <w:pPr>
        <w:pStyle w:val="ListParagraph"/>
        <w:numPr>
          <w:ilvl w:val="0"/>
          <w:numId w:val="29"/>
        </w:numPr>
        <w:spacing w:after="0"/>
      </w:pPr>
      <w:r>
        <w:t>Disability</w:t>
      </w:r>
      <w:r w:rsidR="00855628">
        <w:t>.</w:t>
      </w:r>
    </w:p>
    <w:p w14:paraId="4D6FDC3C" w14:textId="3AD8EDDA" w:rsidR="00140B91" w:rsidRDefault="00140B91" w:rsidP="00140B91">
      <w:pPr>
        <w:pStyle w:val="ListParagraph"/>
        <w:numPr>
          <w:ilvl w:val="0"/>
          <w:numId w:val="29"/>
        </w:numPr>
        <w:spacing w:after="0"/>
      </w:pPr>
      <w:r>
        <w:t>Gender, including trans-gender and gender reassignment.</w:t>
      </w:r>
    </w:p>
    <w:p w14:paraId="2F29A05C" w14:textId="65A207E9" w:rsidR="00140B91" w:rsidRDefault="00140B91" w:rsidP="00140B91">
      <w:pPr>
        <w:pStyle w:val="ListParagraph"/>
        <w:numPr>
          <w:ilvl w:val="0"/>
          <w:numId w:val="29"/>
        </w:numPr>
        <w:spacing w:after="0"/>
      </w:pPr>
      <w:r>
        <w:t>Race, colour, nationality, ethnic or national origins.</w:t>
      </w:r>
    </w:p>
    <w:p w14:paraId="1416734D" w14:textId="653D3AB1" w:rsidR="00140B91" w:rsidRDefault="00855628" w:rsidP="00140B91">
      <w:pPr>
        <w:pStyle w:val="ListParagraph"/>
        <w:numPr>
          <w:ilvl w:val="0"/>
          <w:numId w:val="29"/>
        </w:numPr>
        <w:spacing w:after="0"/>
      </w:pPr>
      <w:r>
        <w:t>Religion or belief, or not having a belief.</w:t>
      </w:r>
    </w:p>
    <w:p w14:paraId="79019833" w14:textId="3E5EDD39" w:rsidR="00855628" w:rsidRDefault="00855628" w:rsidP="00140B91">
      <w:pPr>
        <w:pStyle w:val="ListParagraph"/>
        <w:numPr>
          <w:ilvl w:val="0"/>
          <w:numId w:val="29"/>
        </w:numPr>
        <w:spacing w:after="0"/>
      </w:pPr>
      <w:r>
        <w:t>Marriage, paternity or civil partnership.</w:t>
      </w:r>
    </w:p>
    <w:p w14:paraId="5859B0EB" w14:textId="70711659" w:rsidR="00855628" w:rsidRDefault="00855628" w:rsidP="00140B91">
      <w:pPr>
        <w:pStyle w:val="ListParagraph"/>
        <w:numPr>
          <w:ilvl w:val="0"/>
          <w:numId w:val="29"/>
        </w:numPr>
        <w:spacing w:after="0"/>
      </w:pPr>
      <w:r>
        <w:t>Sexual orientation.</w:t>
      </w:r>
    </w:p>
    <w:p w14:paraId="3D733EE1" w14:textId="6AEAF1BD" w:rsidR="00855628" w:rsidRDefault="00855628" w:rsidP="00140B91">
      <w:pPr>
        <w:pStyle w:val="ListParagraph"/>
        <w:numPr>
          <w:ilvl w:val="0"/>
          <w:numId w:val="29"/>
        </w:numPr>
        <w:spacing w:after="0"/>
      </w:pPr>
      <w:r>
        <w:t>Those living in or leaving care.</w:t>
      </w:r>
    </w:p>
    <w:p w14:paraId="5248C0D7" w14:textId="21397533" w:rsidR="00855628" w:rsidRDefault="00855628" w:rsidP="00140B91">
      <w:pPr>
        <w:pStyle w:val="ListParagraph"/>
        <w:numPr>
          <w:ilvl w:val="0"/>
          <w:numId w:val="29"/>
        </w:numPr>
        <w:spacing w:after="0"/>
      </w:pPr>
      <w:r>
        <w:t>Young carers, young parents, or those caring for a family member.</w:t>
      </w:r>
    </w:p>
    <w:p w14:paraId="3451DFAC" w14:textId="7280AB3A" w:rsidR="00855628" w:rsidRDefault="00855628" w:rsidP="00140B91">
      <w:pPr>
        <w:pStyle w:val="ListParagraph"/>
        <w:numPr>
          <w:ilvl w:val="0"/>
          <w:numId w:val="29"/>
        </w:numPr>
        <w:spacing w:after="0"/>
      </w:pPr>
      <w:r>
        <w:t>Young offenders or ex-offenders.</w:t>
      </w:r>
    </w:p>
    <w:p w14:paraId="5DDB0706" w14:textId="099D9829" w:rsidR="00855628" w:rsidRDefault="00855628" w:rsidP="00140B91">
      <w:pPr>
        <w:pStyle w:val="ListParagraph"/>
        <w:numPr>
          <w:ilvl w:val="0"/>
          <w:numId w:val="29"/>
        </w:numPr>
        <w:spacing w:after="0"/>
      </w:pPr>
      <w:r>
        <w:t>Those from low socio-economic backgrounds, or those who are disadvantaged by conditions or requirements which can not be shown to be relevant to performance.</w:t>
      </w:r>
    </w:p>
    <w:p w14:paraId="7DE30AD2" w14:textId="0D8A597A" w:rsidR="00855628" w:rsidRDefault="00855628" w:rsidP="00855628">
      <w:pPr>
        <w:spacing w:after="0"/>
      </w:pPr>
    </w:p>
    <w:p w14:paraId="0F9764BB" w14:textId="44DBE501" w:rsidR="00855628" w:rsidRDefault="00855628" w:rsidP="00855628">
      <w:pPr>
        <w:spacing w:after="0"/>
        <w:ind w:left="360"/>
      </w:pPr>
      <w:r>
        <w:t>The policy also aims to ensure that no learner or member of staff is victimised or subjected to any form or bullying or harassment in the workplace. All learners and members of staff have the right to:</w:t>
      </w:r>
    </w:p>
    <w:p w14:paraId="42ED2391" w14:textId="1E7A411A" w:rsidR="00855628" w:rsidRDefault="00855628" w:rsidP="00855628">
      <w:pPr>
        <w:spacing w:after="0"/>
        <w:ind w:left="360"/>
      </w:pPr>
    </w:p>
    <w:p w14:paraId="53204A9A" w14:textId="703D16E0" w:rsidR="00855628" w:rsidRDefault="00855628" w:rsidP="00855628">
      <w:pPr>
        <w:pStyle w:val="ListParagraph"/>
        <w:numPr>
          <w:ilvl w:val="0"/>
          <w:numId w:val="30"/>
        </w:numPr>
        <w:spacing w:after="0"/>
      </w:pPr>
      <w:r>
        <w:t>Work in an environment free from discrimination, harassment and/or bullying.</w:t>
      </w:r>
    </w:p>
    <w:p w14:paraId="72A37A38" w14:textId="6D623918" w:rsidR="00855628" w:rsidRDefault="00855628" w:rsidP="00855628">
      <w:pPr>
        <w:pStyle w:val="ListParagraph"/>
        <w:numPr>
          <w:ilvl w:val="0"/>
          <w:numId w:val="30"/>
        </w:numPr>
        <w:spacing w:after="0"/>
      </w:pPr>
      <w:r>
        <w:t>Have equal access to training, career development and promotion opportunities.</w:t>
      </w:r>
    </w:p>
    <w:p w14:paraId="6C354274" w14:textId="493261BB" w:rsidR="00855628" w:rsidRDefault="00855628" w:rsidP="00855628">
      <w:pPr>
        <w:pStyle w:val="ListParagraph"/>
        <w:numPr>
          <w:ilvl w:val="0"/>
          <w:numId w:val="30"/>
        </w:numPr>
        <w:spacing w:after="0"/>
      </w:pPr>
      <w:r>
        <w:t>Seek redress, without fear of victimisation, when they perceive that they have been discriminated against, harassed or bullied in the workplace.</w:t>
      </w:r>
    </w:p>
    <w:p w14:paraId="2CDC0C11" w14:textId="6D4B2BE2" w:rsidR="00855628" w:rsidRDefault="00855628" w:rsidP="00855628">
      <w:pPr>
        <w:spacing w:after="0"/>
      </w:pPr>
    </w:p>
    <w:p w14:paraId="122C32C7" w14:textId="77777777" w:rsidR="00A1403F" w:rsidRDefault="00A1403F" w:rsidP="00855628">
      <w:pPr>
        <w:spacing w:after="0"/>
        <w:ind w:left="360"/>
      </w:pPr>
    </w:p>
    <w:p w14:paraId="7D7F0428" w14:textId="77777777" w:rsidR="00A1403F" w:rsidRDefault="00A1403F" w:rsidP="00A1403F">
      <w:pPr>
        <w:pStyle w:val="ListParagraph"/>
        <w:spacing w:after="0"/>
        <w:ind w:left="360"/>
        <w:rPr>
          <w:b/>
        </w:rPr>
      </w:pPr>
    </w:p>
    <w:p w14:paraId="06648845" w14:textId="44A4B34A" w:rsidR="00855628" w:rsidRPr="00855628" w:rsidRDefault="00855628" w:rsidP="00855628">
      <w:pPr>
        <w:pStyle w:val="ListParagraph"/>
        <w:numPr>
          <w:ilvl w:val="0"/>
          <w:numId w:val="28"/>
        </w:numPr>
        <w:spacing w:after="0"/>
        <w:rPr>
          <w:b/>
        </w:rPr>
      </w:pPr>
      <w:r w:rsidRPr="00855628">
        <w:rPr>
          <w:b/>
        </w:rPr>
        <w:t>Our Commitment</w:t>
      </w:r>
    </w:p>
    <w:p w14:paraId="58BC36AE" w14:textId="3D96926B" w:rsidR="00855628" w:rsidRDefault="00855628" w:rsidP="00855628">
      <w:pPr>
        <w:spacing w:after="0"/>
      </w:pPr>
    </w:p>
    <w:p w14:paraId="547BE0B8" w14:textId="21BD5534" w:rsidR="00855628" w:rsidRDefault="00855628" w:rsidP="00855628">
      <w:pPr>
        <w:spacing w:after="0"/>
        <w:ind w:left="360"/>
      </w:pPr>
      <w:r>
        <w:t xml:space="preserve">Wildes Education commit to deliver quality teaching and learning opportunities that promote ‘best practice’, meet current and emerging requirements for the training sector and exceed expectations of all stakeholders. </w:t>
      </w:r>
    </w:p>
    <w:p w14:paraId="03F69423" w14:textId="2A54AF92" w:rsidR="00855628" w:rsidRDefault="00855628" w:rsidP="00855628">
      <w:pPr>
        <w:spacing w:after="0"/>
        <w:ind w:left="360"/>
        <w:rPr>
          <w:rFonts w:ascii="Calibri" w:hAnsi="Calibri" w:cs="Calibri"/>
        </w:rPr>
      </w:pPr>
    </w:p>
    <w:p w14:paraId="5CC86D72" w14:textId="6CED8EAE" w:rsidR="00A1403F" w:rsidRPr="00742A2D" w:rsidRDefault="00A1403F" w:rsidP="00742A2D">
      <w:pPr>
        <w:pStyle w:val="ListParagraph"/>
        <w:numPr>
          <w:ilvl w:val="0"/>
          <w:numId w:val="39"/>
        </w:numPr>
        <w:spacing w:after="0"/>
        <w:rPr>
          <w:rFonts w:ascii="Calibri" w:hAnsi="Calibri" w:cs="Calibri"/>
        </w:rPr>
      </w:pPr>
      <w:r w:rsidRPr="00742A2D">
        <w:rPr>
          <w:rFonts w:ascii="Calibri" w:hAnsi="Calibri" w:cs="Calibri"/>
          <w:color w:val="000000"/>
        </w:rPr>
        <w:t xml:space="preserve">All </w:t>
      </w:r>
      <w:r w:rsidR="00742A2D">
        <w:rPr>
          <w:rFonts w:ascii="Calibri" w:hAnsi="Calibri" w:cs="Calibri"/>
          <w:color w:val="000000"/>
        </w:rPr>
        <w:t>learners</w:t>
      </w:r>
      <w:r w:rsidR="004C5E4F">
        <w:rPr>
          <w:rFonts w:ascii="Calibri" w:hAnsi="Calibri" w:cs="Calibri"/>
          <w:color w:val="000000"/>
        </w:rPr>
        <w:t>, staff</w:t>
      </w:r>
      <w:r w:rsidRPr="00742A2D">
        <w:rPr>
          <w:rFonts w:ascii="Calibri" w:hAnsi="Calibri" w:cs="Calibri"/>
          <w:color w:val="000000"/>
        </w:rPr>
        <w:t xml:space="preserve"> and visitors enjoy a safe environment free from discrimination</w:t>
      </w:r>
      <w:r w:rsidR="00742A2D">
        <w:rPr>
          <w:rFonts w:ascii="Calibri" w:hAnsi="Calibri" w:cs="Calibri"/>
          <w:color w:val="000000"/>
        </w:rPr>
        <w:t xml:space="preserve">, </w:t>
      </w:r>
      <w:r w:rsidRPr="00742A2D">
        <w:rPr>
          <w:rFonts w:ascii="Calibri" w:hAnsi="Calibri" w:cs="Calibri"/>
          <w:color w:val="000000"/>
        </w:rPr>
        <w:t>harassment and bullying.</w:t>
      </w:r>
    </w:p>
    <w:p w14:paraId="0B583683" w14:textId="786E450E" w:rsidR="00A1403F" w:rsidRPr="00742A2D" w:rsidRDefault="00A1403F" w:rsidP="00742A2D">
      <w:pPr>
        <w:pStyle w:val="ListParagraph"/>
        <w:numPr>
          <w:ilvl w:val="0"/>
          <w:numId w:val="39"/>
        </w:numPr>
        <w:spacing w:after="0"/>
        <w:rPr>
          <w:rFonts w:ascii="Calibri" w:hAnsi="Calibri" w:cs="Calibri"/>
        </w:rPr>
      </w:pPr>
      <w:r w:rsidRPr="00742A2D">
        <w:rPr>
          <w:rFonts w:ascii="Calibri" w:hAnsi="Calibri" w:cs="Calibri"/>
          <w:color w:val="000000"/>
        </w:rPr>
        <w:t>We are committed to building a diverse and socially inclusive workforce that is responsive and appropriate to all our service users. By embracing difference in terms of people, skills and cultures we can develop our creative thinking and arrive at winning solutions.</w:t>
      </w:r>
    </w:p>
    <w:p w14:paraId="16868E17" w14:textId="2B2B3E0D" w:rsidR="00A1403F" w:rsidRPr="00742A2D" w:rsidRDefault="00A1403F" w:rsidP="00742A2D">
      <w:pPr>
        <w:pStyle w:val="ListParagraph"/>
        <w:numPr>
          <w:ilvl w:val="0"/>
          <w:numId w:val="39"/>
        </w:numPr>
        <w:spacing w:after="0"/>
        <w:rPr>
          <w:rFonts w:ascii="Calibri" w:hAnsi="Calibri" w:cs="Calibri"/>
        </w:rPr>
      </w:pPr>
      <w:r w:rsidRPr="00742A2D">
        <w:rPr>
          <w:rFonts w:ascii="Calibri" w:hAnsi="Calibri" w:cs="Calibri"/>
          <w:color w:val="000000"/>
        </w:rPr>
        <w:t xml:space="preserve">We believe that ‘talent’ should be positively </w:t>
      </w:r>
      <w:r w:rsidR="00266F66" w:rsidRPr="00742A2D">
        <w:rPr>
          <w:rFonts w:ascii="Calibri" w:hAnsi="Calibri" w:cs="Calibri"/>
          <w:color w:val="000000"/>
        </w:rPr>
        <w:t>exploited,</w:t>
      </w:r>
      <w:r w:rsidRPr="00742A2D">
        <w:rPr>
          <w:rFonts w:ascii="Calibri" w:hAnsi="Calibri" w:cs="Calibri"/>
          <w:color w:val="000000"/>
        </w:rPr>
        <w:t xml:space="preserve"> and people deliver their best when they feel valued, their opinions are welcomed and acted upon, they are included and when their needs are recognised.</w:t>
      </w:r>
    </w:p>
    <w:p w14:paraId="4E7C669E" w14:textId="2C339B87" w:rsidR="00A1403F" w:rsidRPr="00742A2D" w:rsidRDefault="00742A2D" w:rsidP="00742A2D">
      <w:pPr>
        <w:pStyle w:val="ListParagraph"/>
        <w:numPr>
          <w:ilvl w:val="0"/>
          <w:numId w:val="39"/>
        </w:numPr>
        <w:spacing w:after="0"/>
        <w:rPr>
          <w:rFonts w:ascii="Calibri" w:hAnsi="Calibri" w:cs="Calibri"/>
        </w:rPr>
      </w:pPr>
      <w:r>
        <w:rPr>
          <w:rFonts w:ascii="Calibri" w:hAnsi="Calibri" w:cs="Calibri"/>
          <w:color w:val="000000"/>
        </w:rPr>
        <w:t>We</w:t>
      </w:r>
      <w:r w:rsidR="00A1403F" w:rsidRPr="00742A2D">
        <w:rPr>
          <w:rFonts w:ascii="Calibri" w:hAnsi="Calibri" w:cs="Calibri"/>
          <w:color w:val="000000"/>
        </w:rPr>
        <w:t xml:space="preserve"> will accept no less than an environment that provides equality of opportunity, respects and protects the dignity of individuals and is free from discrimination, harassment, victimisation or bullying of any kind.</w:t>
      </w:r>
    </w:p>
    <w:p w14:paraId="771C7746" w14:textId="13E403DC" w:rsidR="00A1403F" w:rsidRPr="00742A2D" w:rsidRDefault="00A1403F" w:rsidP="00742A2D">
      <w:pPr>
        <w:pStyle w:val="ListParagraph"/>
        <w:numPr>
          <w:ilvl w:val="0"/>
          <w:numId w:val="39"/>
        </w:numPr>
        <w:spacing w:after="0"/>
        <w:rPr>
          <w:rFonts w:ascii="Calibri" w:hAnsi="Calibri" w:cs="Calibri"/>
        </w:rPr>
      </w:pPr>
      <w:r w:rsidRPr="00742A2D">
        <w:rPr>
          <w:rFonts w:ascii="Calibri" w:hAnsi="Calibri" w:cs="Calibri"/>
          <w:color w:val="000000"/>
        </w:rPr>
        <w:t>Breaches of this policy will be regarded as misconduct and could lead to disciplinary proceedings</w:t>
      </w:r>
      <w:r w:rsidR="00742A2D">
        <w:rPr>
          <w:rFonts w:ascii="Calibri" w:hAnsi="Calibri" w:cs="Calibri"/>
          <w:color w:val="000000"/>
        </w:rPr>
        <w:t>.</w:t>
      </w:r>
    </w:p>
    <w:p w14:paraId="40283F57" w14:textId="3C07174B" w:rsidR="00A1403F" w:rsidRPr="00742A2D" w:rsidRDefault="00A1403F" w:rsidP="00742A2D">
      <w:pPr>
        <w:pStyle w:val="ListParagraph"/>
        <w:numPr>
          <w:ilvl w:val="0"/>
          <w:numId w:val="39"/>
        </w:numPr>
        <w:spacing w:after="0"/>
        <w:rPr>
          <w:rFonts w:ascii="Calibri" w:hAnsi="Calibri" w:cs="Calibri"/>
        </w:rPr>
      </w:pPr>
      <w:r w:rsidRPr="00742A2D">
        <w:rPr>
          <w:rFonts w:ascii="Calibri" w:hAnsi="Calibri" w:cs="Calibri"/>
          <w:color w:val="000000"/>
        </w:rPr>
        <w:t>This policy will be monitored and reviewed annually</w:t>
      </w:r>
      <w:r w:rsidR="00742A2D">
        <w:rPr>
          <w:rFonts w:ascii="Calibri" w:hAnsi="Calibri" w:cs="Calibri"/>
          <w:color w:val="000000"/>
        </w:rPr>
        <w:t>.</w:t>
      </w:r>
    </w:p>
    <w:p w14:paraId="77155A08" w14:textId="38A6F255" w:rsidR="00742A2D" w:rsidRDefault="00742A2D" w:rsidP="00742A2D">
      <w:pPr>
        <w:spacing w:after="0"/>
        <w:rPr>
          <w:rFonts w:ascii="Calibri" w:hAnsi="Calibri" w:cs="Calibri"/>
        </w:rPr>
      </w:pPr>
    </w:p>
    <w:p w14:paraId="1708E705" w14:textId="341EC2EC" w:rsidR="00A1403F" w:rsidRPr="00742A2D" w:rsidRDefault="00742A2D" w:rsidP="00742A2D">
      <w:pPr>
        <w:pStyle w:val="ListParagraph"/>
        <w:numPr>
          <w:ilvl w:val="0"/>
          <w:numId w:val="28"/>
        </w:numPr>
        <w:spacing w:after="0"/>
        <w:rPr>
          <w:rFonts w:ascii="Calibri" w:hAnsi="Calibri" w:cs="Calibri"/>
          <w:b/>
          <w:color w:val="000000"/>
        </w:rPr>
      </w:pPr>
      <w:r w:rsidRPr="00742A2D">
        <w:rPr>
          <w:rFonts w:ascii="Calibri" w:hAnsi="Calibri" w:cs="Calibri"/>
          <w:b/>
          <w:color w:val="000000"/>
        </w:rPr>
        <w:t>Responsibilities</w:t>
      </w:r>
    </w:p>
    <w:p w14:paraId="1B289900" w14:textId="77777777" w:rsidR="00742A2D" w:rsidRDefault="00742A2D" w:rsidP="00742A2D">
      <w:pPr>
        <w:pStyle w:val="ListParagraph"/>
        <w:spacing w:after="0"/>
        <w:ind w:left="360"/>
        <w:rPr>
          <w:rFonts w:ascii="Calibri" w:hAnsi="Calibri" w:cs="Calibri"/>
          <w:color w:val="000000"/>
        </w:rPr>
      </w:pPr>
    </w:p>
    <w:p w14:paraId="4B93615D" w14:textId="4A14FADE" w:rsidR="00A1403F" w:rsidRPr="00A1403F" w:rsidRDefault="00A1403F" w:rsidP="004C5E4F">
      <w:pPr>
        <w:spacing w:after="0"/>
        <w:ind w:left="426" w:right="-1"/>
        <w:rPr>
          <w:rFonts w:ascii="Calibri" w:hAnsi="Calibri" w:cs="Calibri"/>
          <w:color w:val="000000"/>
        </w:rPr>
      </w:pPr>
      <w:r w:rsidRPr="00A1403F">
        <w:rPr>
          <w:rFonts w:ascii="Calibri" w:hAnsi="Calibri" w:cs="Calibri"/>
          <w:color w:val="000000"/>
        </w:rPr>
        <w:t>All</w:t>
      </w:r>
      <w:r w:rsidR="004C5E4F">
        <w:rPr>
          <w:rFonts w:ascii="Calibri" w:hAnsi="Calibri" w:cs="Calibri"/>
          <w:color w:val="000000"/>
        </w:rPr>
        <w:t xml:space="preserve"> </w:t>
      </w:r>
      <w:r w:rsidRPr="00A1403F">
        <w:rPr>
          <w:rFonts w:ascii="Calibri" w:hAnsi="Calibri" w:cs="Calibri"/>
          <w:color w:val="000000"/>
        </w:rPr>
        <w:t>learners</w:t>
      </w:r>
      <w:r w:rsidR="004C5E4F">
        <w:rPr>
          <w:rFonts w:ascii="Calibri" w:hAnsi="Calibri" w:cs="Calibri"/>
          <w:color w:val="000000"/>
        </w:rPr>
        <w:t xml:space="preserve"> and staff </w:t>
      </w:r>
      <w:r w:rsidRPr="00A1403F">
        <w:rPr>
          <w:rFonts w:ascii="Calibri" w:hAnsi="Calibri" w:cs="Calibri"/>
          <w:color w:val="000000"/>
        </w:rPr>
        <w:t>have a responsibility to ensure that they do not ignore, trivialise or condone discrimination, harassment, victimisation and bullying by others of any kind and to ensure their own conduct conforms to the expected standards and reflects this Policy document.</w:t>
      </w:r>
    </w:p>
    <w:p w14:paraId="700B0F9D" w14:textId="77777777" w:rsidR="00A1403F" w:rsidRPr="00A1403F" w:rsidRDefault="00A1403F" w:rsidP="00742A2D">
      <w:pPr>
        <w:spacing w:after="0"/>
        <w:ind w:left="426" w:right="-853"/>
        <w:rPr>
          <w:rFonts w:ascii="Calibri" w:hAnsi="Calibri" w:cs="Calibri"/>
          <w:color w:val="000000"/>
        </w:rPr>
      </w:pPr>
    </w:p>
    <w:p w14:paraId="297A16EA" w14:textId="4BCDC6AE" w:rsidR="004C5E4F" w:rsidRPr="004C5E4F" w:rsidRDefault="00A1403F" w:rsidP="004C5E4F">
      <w:pPr>
        <w:pStyle w:val="Heading1"/>
        <w:ind w:left="426"/>
        <w:rPr>
          <w:rFonts w:ascii="Calibri" w:hAnsi="Calibri" w:cs="Calibri"/>
          <w:color w:val="000000"/>
          <w:sz w:val="22"/>
          <w:szCs w:val="22"/>
        </w:rPr>
      </w:pPr>
      <w:r w:rsidRPr="004C5E4F">
        <w:rPr>
          <w:rFonts w:ascii="Calibri" w:hAnsi="Calibri" w:cs="Calibri"/>
          <w:color w:val="000000"/>
          <w:sz w:val="22"/>
          <w:szCs w:val="22"/>
        </w:rPr>
        <w:t>Managers are responsible for:</w:t>
      </w:r>
    </w:p>
    <w:p w14:paraId="253CB4E0" w14:textId="552DF37B" w:rsidR="00A1403F" w:rsidRPr="00A1403F" w:rsidRDefault="00A1403F" w:rsidP="00742A2D">
      <w:pPr>
        <w:widowControl/>
        <w:numPr>
          <w:ilvl w:val="0"/>
          <w:numId w:val="35"/>
        </w:numPr>
        <w:spacing w:after="0" w:line="240" w:lineRule="auto"/>
        <w:rPr>
          <w:rFonts w:ascii="Calibri" w:hAnsi="Calibri" w:cs="Calibri"/>
          <w:color w:val="000000"/>
        </w:rPr>
      </w:pPr>
      <w:r w:rsidRPr="00A1403F">
        <w:rPr>
          <w:rFonts w:ascii="Calibri" w:hAnsi="Calibri" w:cs="Calibri"/>
          <w:color w:val="000000"/>
        </w:rPr>
        <w:t>E</w:t>
      </w:r>
      <w:r w:rsidR="00742A2D">
        <w:rPr>
          <w:rFonts w:ascii="Calibri" w:hAnsi="Calibri" w:cs="Calibri"/>
          <w:color w:val="000000"/>
        </w:rPr>
        <w:t>nsuring that e</w:t>
      </w:r>
      <w:r w:rsidRPr="00A1403F">
        <w:rPr>
          <w:rFonts w:ascii="Calibri" w:hAnsi="Calibri" w:cs="Calibri"/>
          <w:color w:val="000000"/>
        </w:rPr>
        <w:t>veryone is treated fairly and equally</w:t>
      </w:r>
      <w:r w:rsidR="00742A2D">
        <w:rPr>
          <w:rFonts w:ascii="Calibri" w:hAnsi="Calibri" w:cs="Calibri"/>
          <w:color w:val="000000"/>
        </w:rPr>
        <w:t>.</w:t>
      </w:r>
      <w:r w:rsidRPr="00A1403F">
        <w:rPr>
          <w:rFonts w:ascii="Calibri" w:hAnsi="Calibri" w:cs="Calibri"/>
          <w:color w:val="000000"/>
        </w:rPr>
        <w:t xml:space="preserve"> </w:t>
      </w:r>
    </w:p>
    <w:p w14:paraId="24F3BF42" w14:textId="4F1ED248" w:rsidR="00A1403F" w:rsidRPr="00A1403F" w:rsidRDefault="00A1403F" w:rsidP="004C5E4F">
      <w:pPr>
        <w:widowControl/>
        <w:numPr>
          <w:ilvl w:val="0"/>
          <w:numId w:val="35"/>
        </w:numPr>
        <w:spacing w:after="0" w:line="240" w:lineRule="auto"/>
        <w:rPr>
          <w:rFonts w:ascii="Calibri" w:hAnsi="Calibri" w:cs="Calibri"/>
          <w:color w:val="000000"/>
        </w:rPr>
      </w:pPr>
      <w:r w:rsidRPr="00A1403F">
        <w:rPr>
          <w:rFonts w:ascii="Calibri" w:hAnsi="Calibri" w:cs="Calibri"/>
          <w:color w:val="000000"/>
        </w:rPr>
        <w:t xml:space="preserve">Ensuring </w:t>
      </w:r>
      <w:r w:rsidR="004C5E4F">
        <w:rPr>
          <w:rFonts w:ascii="Calibri" w:hAnsi="Calibri" w:cs="Calibri"/>
          <w:color w:val="000000"/>
        </w:rPr>
        <w:t>that learners and staff</w:t>
      </w:r>
      <w:r w:rsidRPr="00A1403F">
        <w:rPr>
          <w:rFonts w:ascii="Calibri" w:hAnsi="Calibri" w:cs="Calibri"/>
          <w:color w:val="000000"/>
        </w:rPr>
        <w:t xml:space="preserve"> are encouraged, supported and enable to reach their full potential</w:t>
      </w:r>
      <w:r w:rsidR="004C5E4F">
        <w:rPr>
          <w:rFonts w:ascii="Calibri" w:hAnsi="Calibri" w:cs="Calibri"/>
          <w:color w:val="000000"/>
        </w:rPr>
        <w:t>.</w:t>
      </w:r>
    </w:p>
    <w:p w14:paraId="35FCFE33" w14:textId="304BD97A" w:rsidR="00A1403F" w:rsidRPr="00A1403F" w:rsidRDefault="00A1403F" w:rsidP="00742A2D">
      <w:pPr>
        <w:widowControl/>
        <w:numPr>
          <w:ilvl w:val="0"/>
          <w:numId w:val="35"/>
        </w:numPr>
        <w:spacing w:after="0" w:line="240" w:lineRule="auto"/>
        <w:rPr>
          <w:rFonts w:ascii="Calibri" w:hAnsi="Calibri" w:cs="Calibri"/>
          <w:color w:val="000000"/>
        </w:rPr>
      </w:pPr>
      <w:r w:rsidRPr="00A1403F">
        <w:rPr>
          <w:rFonts w:ascii="Calibri" w:hAnsi="Calibri" w:cs="Calibri"/>
          <w:color w:val="000000"/>
        </w:rPr>
        <w:t>Implementing and supporting the aims of this policy</w:t>
      </w:r>
      <w:r w:rsidR="004C5E4F">
        <w:rPr>
          <w:rFonts w:ascii="Calibri" w:hAnsi="Calibri" w:cs="Calibri"/>
          <w:color w:val="000000"/>
        </w:rPr>
        <w:t>.</w:t>
      </w:r>
    </w:p>
    <w:p w14:paraId="45B0BF59" w14:textId="77777777" w:rsidR="00A1403F" w:rsidRPr="00A1403F" w:rsidRDefault="00A1403F" w:rsidP="00742A2D">
      <w:pPr>
        <w:pStyle w:val="Heading9"/>
        <w:ind w:left="426"/>
        <w:jc w:val="left"/>
        <w:rPr>
          <w:rFonts w:ascii="Calibri" w:hAnsi="Calibri" w:cs="Calibri"/>
          <w:b w:val="0"/>
          <w:color w:val="000000"/>
          <w:sz w:val="22"/>
          <w:szCs w:val="22"/>
        </w:rPr>
      </w:pPr>
    </w:p>
    <w:p w14:paraId="28A9847D" w14:textId="77777777" w:rsidR="00A1403F" w:rsidRPr="004C5E4F" w:rsidRDefault="00A1403F" w:rsidP="00A1403F">
      <w:pPr>
        <w:pStyle w:val="Heading9"/>
        <w:ind w:left="426"/>
        <w:jc w:val="left"/>
        <w:rPr>
          <w:rFonts w:ascii="Calibri" w:hAnsi="Calibri" w:cs="Calibri"/>
          <w:color w:val="000000"/>
          <w:sz w:val="22"/>
          <w:szCs w:val="22"/>
        </w:rPr>
      </w:pPr>
      <w:r w:rsidRPr="004C5E4F">
        <w:rPr>
          <w:rFonts w:ascii="Calibri" w:hAnsi="Calibri" w:cs="Calibri"/>
          <w:color w:val="000000"/>
          <w:sz w:val="22"/>
          <w:szCs w:val="22"/>
        </w:rPr>
        <w:t>Individuals are responsible for:</w:t>
      </w:r>
    </w:p>
    <w:p w14:paraId="308B83DA" w14:textId="6C75E3A7" w:rsidR="00A1403F" w:rsidRPr="00A1403F" w:rsidRDefault="00A1403F" w:rsidP="00A1403F">
      <w:pPr>
        <w:widowControl/>
        <w:numPr>
          <w:ilvl w:val="0"/>
          <w:numId w:val="36"/>
        </w:numPr>
        <w:spacing w:after="0" w:line="240" w:lineRule="auto"/>
        <w:rPr>
          <w:rFonts w:ascii="Calibri" w:hAnsi="Calibri" w:cs="Calibri"/>
        </w:rPr>
      </w:pPr>
      <w:r w:rsidRPr="00A1403F">
        <w:rPr>
          <w:rFonts w:ascii="Calibri" w:hAnsi="Calibri" w:cs="Calibri"/>
        </w:rPr>
        <w:t>Implementing and supporting the aims of this policy</w:t>
      </w:r>
      <w:r w:rsidR="004C5E4F">
        <w:rPr>
          <w:rFonts w:ascii="Calibri" w:hAnsi="Calibri" w:cs="Calibri"/>
        </w:rPr>
        <w:t>.</w:t>
      </w:r>
    </w:p>
    <w:p w14:paraId="734E13B7" w14:textId="296D982E" w:rsidR="00A1403F" w:rsidRPr="00A1403F" w:rsidRDefault="00A1403F" w:rsidP="00A1403F">
      <w:pPr>
        <w:widowControl/>
        <w:numPr>
          <w:ilvl w:val="0"/>
          <w:numId w:val="36"/>
        </w:numPr>
        <w:spacing w:after="0" w:line="240" w:lineRule="auto"/>
        <w:rPr>
          <w:rFonts w:ascii="Calibri" w:hAnsi="Calibri" w:cs="Calibri"/>
        </w:rPr>
      </w:pPr>
      <w:r w:rsidRPr="00A1403F">
        <w:rPr>
          <w:rFonts w:ascii="Calibri" w:hAnsi="Calibri" w:cs="Calibri"/>
        </w:rPr>
        <w:t>Promoting equality and diversity</w:t>
      </w:r>
      <w:r w:rsidR="004C5E4F">
        <w:rPr>
          <w:rFonts w:ascii="Calibri" w:hAnsi="Calibri" w:cs="Calibri"/>
        </w:rPr>
        <w:t>.</w:t>
      </w:r>
    </w:p>
    <w:p w14:paraId="5FF4F549" w14:textId="5A88D30A" w:rsidR="004C5E4F" w:rsidRDefault="00A1403F" w:rsidP="00A1403F">
      <w:pPr>
        <w:widowControl/>
        <w:numPr>
          <w:ilvl w:val="0"/>
          <w:numId w:val="36"/>
        </w:numPr>
        <w:spacing w:after="0" w:line="240" w:lineRule="auto"/>
        <w:rPr>
          <w:rFonts w:ascii="Calibri" w:hAnsi="Calibri" w:cs="Calibri"/>
        </w:rPr>
      </w:pPr>
      <w:r w:rsidRPr="00A1403F">
        <w:rPr>
          <w:rFonts w:ascii="Calibri" w:hAnsi="Calibri" w:cs="Calibri"/>
        </w:rPr>
        <w:t>Contributing to an environment free from intimidation and celebrates diversity</w:t>
      </w:r>
      <w:r w:rsidR="004C5E4F">
        <w:rPr>
          <w:rFonts w:ascii="Calibri" w:hAnsi="Calibri" w:cs="Calibri"/>
        </w:rPr>
        <w:t>.</w:t>
      </w:r>
    </w:p>
    <w:p w14:paraId="4E150617" w14:textId="179789EF" w:rsidR="004C5E4F" w:rsidRDefault="004C5E4F" w:rsidP="004C5E4F">
      <w:pPr>
        <w:widowControl/>
        <w:spacing w:after="0" w:line="240" w:lineRule="auto"/>
        <w:rPr>
          <w:rFonts w:ascii="Calibri" w:hAnsi="Calibri" w:cs="Calibri"/>
        </w:rPr>
      </w:pPr>
    </w:p>
    <w:p w14:paraId="2B9346AE" w14:textId="176FFE64" w:rsidR="004C5E4F" w:rsidRPr="004C5E4F" w:rsidRDefault="004C5E4F" w:rsidP="004C5E4F">
      <w:pPr>
        <w:pStyle w:val="ListParagraph"/>
        <w:widowControl/>
        <w:numPr>
          <w:ilvl w:val="0"/>
          <w:numId w:val="28"/>
        </w:numPr>
        <w:spacing w:after="0" w:line="240" w:lineRule="auto"/>
        <w:rPr>
          <w:rFonts w:ascii="Calibri" w:hAnsi="Calibri" w:cs="Calibri"/>
          <w:b/>
        </w:rPr>
      </w:pPr>
      <w:r w:rsidRPr="004C5E4F">
        <w:rPr>
          <w:rFonts w:ascii="Calibri" w:hAnsi="Calibri" w:cs="Calibri"/>
          <w:b/>
        </w:rPr>
        <w:t>Dealing with Complaints</w:t>
      </w:r>
    </w:p>
    <w:p w14:paraId="3E7F0278" w14:textId="0AA94378" w:rsidR="004C5E4F" w:rsidRDefault="004C5E4F" w:rsidP="004C5E4F">
      <w:pPr>
        <w:widowControl/>
        <w:spacing w:after="0" w:line="240" w:lineRule="auto"/>
        <w:rPr>
          <w:rFonts w:ascii="Calibri" w:hAnsi="Calibri" w:cs="Calibri"/>
        </w:rPr>
      </w:pPr>
    </w:p>
    <w:p w14:paraId="607EC2BF" w14:textId="77777777" w:rsidR="004C5E4F" w:rsidRDefault="00A1403F" w:rsidP="004C5E4F">
      <w:pPr>
        <w:pStyle w:val="Default"/>
        <w:ind w:left="426"/>
        <w:rPr>
          <w:rFonts w:ascii="Calibri" w:hAnsi="Calibri" w:cs="Calibri"/>
          <w:sz w:val="22"/>
          <w:szCs w:val="22"/>
        </w:rPr>
      </w:pPr>
      <w:r w:rsidRPr="00A1403F">
        <w:rPr>
          <w:rFonts w:ascii="Calibri" w:hAnsi="Calibri" w:cs="Calibri"/>
          <w:sz w:val="22"/>
          <w:szCs w:val="22"/>
        </w:rPr>
        <w:t xml:space="preserve">If a </w:t>
      </w:r>
      <w:r w:rsidR="004C5E4F">
        <w:rPr>
          <w:rFonts w:ascii="Calibri" w:hAnsi="Calibri" w:cs="Calibri"/>
          <w:sz w:val="22"/>
          <w:szCs w:val="22"/>
        </w:rPr>
        <w:t>learner</w:t>
      </w:r>
      <w:r w:rsidRPr="00A1403F">
        <w:rPr>
          <w:rFonts w:ascii="Calibri" w:hAnsi="Calibri" w:cs="Calibri"/>
          <w:sz w:val="22"/>
          <w:szCs w:val="22"/>
        </w:rPr>
        <w:t>, member of staff or visitor believes that they have suffered any form of discrimination, harassment or victimisation</w:t>
      </w:r>
      <w:r w:rsidR="004C5E4F">
        <w:rPr>
          <w:rFonts w:ascii="Calibri" w:hAnsi="Calibri" w:cs="Calibri"/>
          <w:sz w:val="22"/>
          <w:szCs w:val="22"/>
        </w:rPr>
        <w:t>,</w:t>
      </w:r>
      <w:r w:rsidRPr="00A1403F">
        <w:rPr>
          <w:rFonts w:ascii="Calibri" w:hAnsi="Calibri" w:cs="Calibri"/>
          <w:sz w:val="22"/>
          <w:szCs w:val="22"/>
        </w:rPr>
        <w:t xml:space="preserve"> </w:t>
      </w:r>
      <w:r w:rsidR="004C5E4F">
        <w:rPr>
          <w:rFonts w:ascii="Calibri" w:hAnsi="Calibri" w:cs="Calibri"/>
          <w:sz w:val="22"/>
          <w:szCs w:val="22"/>
        </w:rPr>
        <w:t>Wildes Education</w:t>
      </w:r>
      <w:r w:rsidRPr="00A1403F">
        <w:rPr>
          <w:rFonts w:ascii="Calibri" w:hAnsi="Calibri" w:cs="Calibri"/>
          <w:sz w:val="22"/>
          <w:szCs w:val="22"/>
        </w:rPr>
        <w:t xml:space="preserve"> takes this very seriously. All complaints will be dealt with in accordance with the agreed procedures. </w:t>
      </w:r>
    </w:p>
    <w:p w14:paraId="3974F761" w14:textId="77777777" w:rsidR="004C5E4F" w:rsidRDefault="004C5E4F" w:rsidP="00A1403F">
      <w:pPr>
        <w:pStyle w:val="Default"/>
        <w:ind w:left="426"/>
        <w:jc w:val="both"/>
        <w:rPr>
          <w:rFonts w:ascii="Calibri" w:hAnsi="Calibri" w:cs="Calibri"/>
          <w:sz w:val="22"/>
          <w:szCs w:val="22"/>
        </w:rPr>
      </w:pPr>
    </w:p>
    <w:p w14:paraId="435EC887" w14:textId="77777777" w:rsidR="004C5E4F" w:rsidRDefault="004C5E4F" w:rsidP="00A1403F">
      <w:pPr>
        <w:pStyle w:val="Default"/>
        <w:ind w:left="426"/>
        <w:jc w:val="both"/>
        <w:rPr>
          <w:rFonts w:ascii="Calibri" w:hAnsi="Calibri" w:cs="Calibri"/>
          <w:sz w:val="22"/>
          <w:szCs w:val="22"/>
        </w:rPr>
      </w:pPr>
    </w:p>
    <w:p w14:paraId="4A899B59" w14:textId="574313E3" w:rsidR="00A1403F" w:rsidRPr="00A1403F" w:rsidRDefault="00A1403F" w:rsidP="004C5E4F">
      <w:pPr>
        <w:pStyle w:val="Default"/>
        <w:ind w:left="426"/>
        <w:rPr>
          <w:rFonts w:ascii="Calibri" w:hAnsi="Calibri" w:cs="Calibri"/>
          <w:sz w:val="22"/>
          <w:szCs w:val="22"/>
        </w:rPr>
      </w:pPr>
      <w:r w:rsidRPr="00A1403F">
        <w:rPr>
          <w:rFonts w:ascii="Calibri" w:hAnsi="Calibri" w:cs="Calibri"/>
          <w:sz w:val="22"/>
          <w:szCs w:val="22"/>
        </w:rPr>
        <w:t xml:space="preserve">Anyone who makes a complaint of discrimination will not be victimised and we will make every effort to ensure victimisation does not occur and that any complaints are dealt with promptly. </w:t>
      </w:r>
    </w:p>
    <w:p w14:paraId="1C1989AA" w14:textId="77777777" w:rsidR="00A1403F" w:rsidRPr="00A1403F" w:rsidRDefault="00A1403F" w:rsidP="004C5E4F">
      <w:pPr>
        <w:pStyle w:val="Default"/>
        <w:ind w:left="426"/>
        <w:rPr>
          <w:rFonts w:ascii="Calibri" w:hAnsi="Calibri" w:cs="Calibri"/>
          <w:sz w:val="22"/>
          <w:szCs w:val="22"/>
        </w:rPr>
      </w:pPr>
    </w:p>
    <w:p w14:paraId="1AC2FA8E" w14:textId="77777777" w:rsidR="00A1403F" w:rsidRPr="00A1403F" w:rsidRDefault="00A1403F" w:rsidP="004C5E4F">
      <w:pPr>
        <w:pStyle w:val="Default"/>
        <w:ind w:left="426"/>
        <w:rPr>
          <w:rFonts w:ascii="Calibri" w:hAnsi="Calibri" w:cs="Calibri"/>
          <w:sz w:val="22"/>
          <w:szCs w:val="22"/>
        </w:rPr>
      </w:pPr>
      <w:r w:rsidRPr="00A1403F">
        <w:rPr>
          <w:rFonts w:ascii="Calibri" w:hAnsi="Calibri" w:cs="Calibri"/>
          <w:sz w:val="22"/>
          <w:szCs w:val="22"/>
        </w:rPr>
        <w:t xml:space="preserve">Participants can raise this matter through the Complaints Procedure. </w:t>
      </w:r>
    </w:p>
    <w:p w14:paraId="4512CB1D" w14:textId="77777777" w:rsidR="00A1403F" w:rsidRPr="00A1403F" w:rsidRDefault="00A1403F" w:rsidP="004C5E4F">
      <w:pPr>
        <w:pStyle w:val="Default"/>
        <w:ind w:left="426"/>
        <w:rPr>
          <w:rFonts w:ascii="Calibri" w:hAnsi="Calibri" w:cs="Calibri"/>
          <w:sz w:val="22"/>
          <w:szCs w:val="22"/>
        </w:rPr>
      </w:pPr>
    </w:p>
    <w:p w14:paraId="7D06F3D8" w14:textId="77777777" w:rsidR="00A1403F" w:rsidRPr="00A1403F" w:rsidRDefault="00A1403F" w:rsidP="004C5E4F">
      <w:pPr>
        <w:pStyle w:val="Default"/>
        <w:ind w:left="426"/>
        <w:rPr>
          <w:rFonts w:ascii="Calibri" w:hAnsi="Calibri" w:cs="Calibri"/>
          <w:sz w:val="22"/>
          <w:szCs w:val="22"/>
        </w:rPr>
      </w:pPr>
      <w:r w:rsidRPr="00A1403F">
        <w:rPr>
          <w:rFonts w:ascii="Calibri" w:hAnsi="Calibri" w:cs="Calibri"/>
          <w:sz w:val="22"/>
          <w:szCs w:val="22"/>
        </w:rPr>
        <w:t xml:space="preserve">Staff can raise this through the Grievance Procedure. Details are available from the staff handbook or the Human Resources Department. </w:t>
      </w:r>
    </w:p>
    <w:p w14:paraId="0EC59D48" w14:textId="77777777" w:rsidR="00A1403F" w:rsidRPr="00A1403F" w:rsidRDefault="00A1403F" w:rsidP="004C5E4F">
      <w:pPr>
        <w:pStyle w:val="Default"/>
        <w:rPr>
          <w:rFonts w:ascii="Calibri" w:hAnsi="Calibri" w:cs="Calibri"/>
          <w:sz w:val="22"/>
          <w:szCs w:val="22"/>
        </w:rPr>
      </w:pPr>
    </w:p>
    <w:p w14:paraId="4E2F97B7" w14:textId="77777777" w:rsidR="00A1403F" w:rsidRPr="00CA0B5E" w:rsidRDefault="00A1403F" w:rsidP="004C5E4F">
      <w:pPr>
        <w:pStyle w:val="Default"/>
        <w:numPr>
          <w:ilvl w:val="0"/>
          <w:numId w:val="28"/>
        </w:numPr>
        <w:rPr>
          <w:rFonts w:ascii="Calibri" w:hAnsi="Calibri" w:cs="Calibri"/>
          <w:b/>
          <w:sz w:val="22"/>
          <w:szCs w:val="22"/>
        </w:rPr>
      </w:pPr>
      <w:r w:rsidRPr="00CA0B5E">
        <w:rPr>
          <w:rFonts w:ascii="Calibri" w:hAnsi="Calibri" w:cs="Calibri"/>
          <w:b/>
          <w:sz w:val="22"/>
          <w:szCs w:val="22"/>
        </w:rPr>
        <w:t>Breach of the Policy</w:t>
      </w:r>
    </w:p>
    <w:p w14:paraId="12DC290A" w14:textId="77777777" w:rsidR="00A1403F" w:rsidRPr="00A1403F" w:rsidRDefault="00A1403F" w:rsidP="004C5E4F">
      <w:pPr>
        <w:pStyle w:val="Default"/>
        <w:rPr>
          <w:rFonts w:ascii="Calibri" w:hAnsi="Calibri" w:cs="Calibri"/>
          <w:sz w:val="22"/>
          <w:szCs w:val="22"/>
        </w:rPr>
      </w:pPr>
    </w:p>
    <w:p w14:paraId="231F2B24" w14:textId="3DB53DFB" w:rsidR="00A1403F" w:rsidRPr="00A1403F" w:rsidRDefault="00A1403F" w:rsidP="004C5E4F">
      <w:pPr>
        <w:pStyle w:val="Default"/>
        <w:ind w:left="426"/>
        <w:rPr>
          <w:rFonts w:ascii="Calibri" w:hAnsi="Calibri" w:cs="Calibri"/>
          <w:sz w:val="22"/>
          <w:szCs w:val="22"/>
        </w:rPr>
      </w:pPr>
      <w:r w:rsidRPr="00A1403F">
        <w:rPr>
          <w:rFonts w:ascii="Calibri" w:hAnsi="Calibri" w:cs="Calibri"/>
          <w:sz w:val="22"/>
          <w:szCs w:val="22"/>
        </w:rPr>
        <w:t xml:space="preserve">We will take seriously any breaches of this policy by </w:t>
      </w:r>
      <w:r w:rsidR="00CA0B5E">
        <w:rPr>
          <w:rFonts w:ascii="Calibri" w:hAnsi="Calibri" w:cs="Calibri"/>
          <w:sz w:val="22"/>
          <w:szCs w:val="22"/>
        </w:rPr>
        <w:t xml:space="preserve">learners, staff </w:t>
      </w:r>
      <w:r w:rsidRPr="00A1403F">
        <w:rPr>
          <w:rFonts w:ascii="Calibri" w:hAnsi="Calibri" w:cs="Calibri"/>
          <w:sz w:val="22"/>
          <w:szCs w:val="22"/>
        </w:rPr>
        <w:t xml:space="preserve">and visitors. Any such instances will be investigated and where appropriate will be considered under the relevant disciplinary policy for </w:t>
      </w:r>
      <w:r w:rsidR="00CA0B5E">
        <w:rPr>
          <w:rFonts w:ascii="Calibri" w:hAnsi="Calibri" w:cs="Calibri"/>
          <w:sz w:val="22"/>
          <w:szCs w:val="22"/>
        </w:rPr>
        <w:t>learners or staff</w:t>
      </w:r>
      <w:r w:rsidRPr="00A1403F">
        <w:rPr>
          <w:rFonts w:ascii="Calibri" w:hAnsi="Calibri" w:cs="Calibri"/>
          <w:sz w:val="22"/>
          <w:szCs w:val="22"/>
        </w:rPr>
        <w:t>. With regard to any breach of the policy by visitors we will take appropriate action in relation to the nature of the incident.</w:t>
      </w:r>
    </w:p>
    <w:p w14:paraId="7DC6DAFE" w14:textId="77777777" w:rsidR="00A1403F" w:rsidRPr="00A1403F" w:rsidRDefault="00A1403F" w:rsidP="004C5E4F">
      <w:pPr>
        <w:pStyle w:val="Default"/>
        <w:rPr>
          <w:rFonts w:ascii="Calibri" w:hAnsi="Calibri" w:cs="Calibri"/>
          <w:sz w:val="22"/>
          <w:szCs w:val="22"/>
        </w:rPr>
      </w:pPr>
    </w:p>
    <w:p w14:paraId="1482D128" w14:textId="5A21921A" w:rsidR="00A1403F" w:rsidRDefault="00A1403F" w:rsidP="004C5E4F">
      <w:pPr>
        <w:widowControl/>
        <w:numPr>
          <w:ilvl w:val="0"/>
          <w:numId w:val="28"/>
        </w:numPr>
        <w:spacing w:after="0" w:line="240" w:lineRule="auto"/>
        <w:rPr>
          <w:rFonts w:ascii="Calibri" w:hAnsi="Calibri" w:cs="Calibri"/>
          <w:b/>
          <w:color w:val="000000"/>
        </w:rPr>
      </w:pPr>
      <w:r w:rsidRPr="00CA0B5E">
        <w:rPr>
          <w:rFonts w:ascii="Calibri" w:hAnsi="Calibri" w:cs="Calibri"/>
          <w:b/>
          <w:color w:val="000000"/>
        </w:rPr>
        <w:t xml:space="preserve">Facilities and </w:t>
      </w:r>
      <w:r w:rsidR="00CA0B5E">
        <w:rPr>
          <w:rFonts w:ascii="Calibri" w:hAnsi="Calibri" w:cs="Calibri"/>
          <w:b/>
          <w:color w:val="000000"/>
        </w:rPr>
        <w:t>W</w:t>
      </w:r>
      <w:r w:rsidRPr="00CA0B5E">
        <w:rPr>
          <w:rFonts w:ascii="Calibri" w:hAnsi="Calibri" w:cs="Calibri"/>
          <w:b/>
          <w:color w:val="000000"/>
        </w:rPr>
        <w:t xml:space="preserve">orking </w:t>
      </w:r>
      <w:r w:rsidR="00CA0B5E">
        <w:rPr>
          <w:rFonts w:ascii="Calibri" w:hAnsi="Calibri" w:cs="Calibri"/>
          <w:b/>
          <w:color w:val="000000"/>
        </w:rPr>
        <w:t>P</w:t>
      </w:r>
      <w:r w:rsidRPr="00CA0B5E">
        <w:rPr>
          <w:rFonts w:ascii="Calibri" w:hAnsi="Calibri" w:cs="Calibri"/>
          <w:b/>
          <w:color w:val="000000"/>
        </w:rPr>
        <w:t>ractices</w:t>
      </w:r>
    </w:p>
    <w:p w14:paraId="54EED220" w14:textId="77777777" w:rsidR="00CA0B5E" w:rsidRPr="00CA0B5E" w:rsidRDefault="00CA0B5E" w:rsidP="00CA0B5E">
      <w:pPr>
        <w:widowControl/>
        <w:spacing w:after="0" w:line="240" w:lineRule="auto"/>
        <w:ind w:left="360"/>
        <w:rPr>
          <w:rFonts w:ascii="Calibri" w:hAnsi="Calibri" w:cs="Calibri"/>
          <w:b/>
          <w:color w:val="000000"/>
        </w:rPr>
      </w:pPr>
    </w:p>
    <w:p w14:paraId="55E21A6A" w14:textId="3ED74B4A" w:rsidR="00A1403F" w:rsidRPr="00A1403F" w:rsidRDefault="00A1403F" w:rsidP="004C5E4F">
      <w:pPr>
        <w:ind w:left="426"/>
        <w:rPr>
          <w:rFonts w:ascii="Calibri" w:hAnsi="Calibri" w:cs="Calibri"/>
          <w:color w:val="000000"/>
        </w:rPr>
      </w:pPr>
      <w:r w:rsidRPr="00A1403F">
        <w:rPr>
          <w:rFonts w:ascii="Calibri" w:hAnsi="Calibri" w:cs="Calibri"/>
          <w:color w:val="000000"/>
        </w:rPr>
        <w:t>Whenever reasonably practicable to do so, we will commit to making ‘reasonable adjustments’ to the working environment to give learners, employees or potential employees with disabilities equal opportunities.</w:t>
      </w:r>
    </w:p>
    <w:p w14:paraId="7B3ED196" w14:textId="77777777" w:rsidR="00A1403F" w:rsidRPr="00FE752C" w:rsidRDefault="00A1403F" w:rsidP="004C5E4F">
      <w:pPr>
        <w:widowControl/>
        <w:numPr>
          <w:ilvl w:val="0"/>
          <w:numId w:val="28"/>
        </w:numPr>
        <w:spacing w:after="0" w:line="240" w:lineRule="auto"/>
        <w:rPr>
          <w:rFonts w:ascii="Calibri" w:hAnsi="Calibri" w:cs="Calibri"/>
          <w:b/>
          <w:color w:val="000000"/>
        </w:rPr>
      </w:pPr>
      <w:r w:rsidRPr="00FE752C">
        <w:rPr>
          <w:rFonts w:ascii="Calibri" w:hAnsi="Calibri" w:cs="Calibri"/>
          <w:b/>
          <w:color w:val="000000"/>
        </w:rPr>
        <w:t xml:space="preserve">Learners </w:t>
      </w:r>
    </w:p>
    <w:p w14:paraId="33FB5B42" w14:textId="5372F53C" w:rsidR="00A1403F" w:rsidRDefault="00A1403F" w:rsidP="004C5E4F">
      <w:pPr>
        <w:pStyle w:val="Default"/>
        <w:rPr>
          <w:rFonts w:ascii="Calibri" w:hAnsi="Calibri" w:cs="Calibri"/>
          <w:sz w:val="22"/>
          <w:szCs w:val="22"/>
        </w:rPr>
      </w:pPr>
    </w:p>
    <w:p w14:paraId="4CE8BEE1" w14:textId="77777777" w:rsidR="00A1403F" w:rsidRPr="00A1403F" w:rsidRDefault="00A1403F" w:rsidP="004C5E4F">
      <w:pPr>
        <w:pStyle w:val="Default"/>
        <w:numPr>
          <w:ilvl w:val="0"/>
          <w:numId w:val="34"/>
        </w:numPr>
        <w:rPr>
          <w:rFonts w:ascii="Calibri" w:hAnsi="Calibri" w:cs="Calibri"/>
          <w:sz w:val="22"/>
          <w:szCs w:val="22"/>
        </w:rPr>
      </w:pPr>
      <w:r w:rsidRPr="00A1403F">
        <w:rPr>
          <w:rFonts w:ascii="Calibri" w:hAnsi="Calibri" w:cs="Calibri"/>
          <w:sz w:val="22"/>
          <w:szCs w:val="22"/>
        </w:rPr>
        <w:t xml:space="preserve">All learners will be given equal consideration and will not be discriminated against on any grounds referred to in section 2 of this policy. </w:t>
      </w:r>
    </w:p>
    <w:p w14:paraId="5D99BA4F" w14:textId="77777777" w:rsidR="00A1403F" w:rsidRPr="00A1403F" w:rsidRDefault="00A1403F" w:rsidP="004C5E4F">
      <w:pPr>
        <w:pStyle w:val="Default"/>
        <w:numPr>
          <w:ilvl w:val="0"/>
          <w:numId w:val="34"/>
        </w:numPr>
        <w:rPr>
          <w:rFonts w:ascii="Calibri" w:hAnsi="Calibri" w:cs="Calibri"/>
          <w:sz w:val="22"/>
          <w:szCs w:val="22"/>
        </w:rPr>
      </w:pPr>
      <w:r w:rsidRPr="00A1403F">
        <w:rPr>
          <w:rFonts w:ascii="Calibri" w:hAnsi="Calibri" w:cs="Calibri"/>
          <w:sz w:val="22"/>
          <w:szCs w:val="22"/>
        </w:rPr>
        <w:t xml:space="preserve">We welcome and support people with disabilities, including specific learning disabilities, and will make reasonable adjustments and endeavour to meet specific requirements. </w:t>
      </w:r>
    </w:p>
    <w:p w14:paraId="5E8F21B1" w14:textId="7FFA414D" w:rsidR="00A1403F" w:rsidRPr="00A1403F" w:rsidRDefault="00A1403F" w:rsidP="004C5E4F">
      <w:pPr>
        <w:pStyle w:val="Default"/>
        <w:numPr>
          <w:ilvl w:val="0"/>
          <w:numId w:val="34"/>
        </w:numPr>
        <w:rPr>
          <w:rFonts w:ascii="Calibri" w:hAnsi="Calibri" w:cs="Calibri"/>
          <w:sz w:val="22"/>
          <w:szCs w:val="22"/>
        </w:rPr>
      </w:pPr>
      <w:r w:rsidRPr="00A1403F">
        <w:rPr>
          <w:rFonts w:ascii="Calibri" w:hAnsi="Calibri" w:cs="Calibri"/>
          <w:sz w:val="22"/>
          <w:szCs w:val="22"/>
        </w:rPr>
        <w:t xml:space="preserve">All selection processes will be thorough, carried out objectively, and will only address the learner’s suitability for the </w:t>
      </w:r>
      <w:r w:rsidR="00FE752C">
        <w:rPr>
          <w:rFonts w:ascii="Calibri" w:hAnsi="Calibri" w:cs="Calibri"/>
          <w:sz w:val="22"/>
          <w:szCs w:val="22"/>
        </w:rPr>
        <w:t>programme</w:t>
      </w:r>
      <w:r w:rsidRPr="00A1403F">
        <w:rPr>
          <w:rFonts w:ascii="Calibri" w:hAnsi="Calibri" w:cs="Calibri"/>
          <w:sz w:val="22"/>
          <w:szCs w:val="22"/>
        </w:rPr>
        <w:t xml:space="preserve"> requirements. </w:t>
      </w:r>
    </w:p>
    <w:p w14:paraId="5C7D1BCC" w14:textId="77777777" w:rsidR="00A1403F" w:rsidRPr="00A1403F" w:rsidRDefault="00A1403F" w:rsidP="004C5E4F">
      <w:pPr>
        <w:pStyle w:val="Default"/>
        <w:numPr>
          <w:ilvl w:val="0"/>
          <w:numId w:val="34"/>
        </w:numPr>
        <w:rPr>
          <w:rFonts w:ascii="Calibri" w:hAnsi="Calibri" w:cs="Calibri"/>
          <w:sz w:val="22"/>
          <w:szCs w:val="22"/>
        </w:rPr>
      </w:pPr>
      <w:r w:rsidRPr="00A1403F">
        <w:rPr>
          <w:rFonts w:ascii="Calibri" w:hAnsi="Calibri" w:cs="Calibri"/>
          <w:sz w:val="22"/>
          <w:szCs w:val="22"/>
        </w:rPr>
        <w:t xml:space="preserve">All members of staff who are in contact with learners are responsible for promoting equality and to avoid bias and discrimination in these areas. </w:t>
      </w:r>
    </w:p>
    <w:p w14:paraId="0CBA45AD" w14:textId="3EA81FAF" w:rsidR="00A1403F" w:rsidRDefault="00FE752C" w:rsidP="004C5E4F">
      <w:pPr>
        <w:pStyle w:val="Default"/>
        <w:numPr>
          <w:ilvl w:val="0"/>
          <w:numId w:val="34"/>
        </w:numPr>
        <w:rPr>
          <w:rFonts w:ascii="Calibri" w:hAnsi="Calibri" w:cs="Calibri"/>
          <w:sz w:val="22"/>
          <w:szCs w:val="22"/>
        </w:rPr>
      </w:pPr>
      <w:r>
        <w:rPr>
          <w:rFonts w:ascii="Calibri" w:hAnsi="Calibri" w:cs="Calibri"/>
          <w:sz w:val="22"/>
          <w:szCs w:val="22"/>
        </w:rPr>
        <w:t>L</w:t>
      </w:r>
      <w:r w:rsidR="00A1403F" w:rsidRPr="00A1403F">
        <w:rPr>
          <w:rFonts w:ascii="Calibri" w:hAnsi="Calibri" w:cs="Calibri"/>
          <w:sz w:val="22"/>
          <w:szCs w:val="22"/>
        </w:rPr>
        <w:t xml:space="preserve">earning materials should be non-discriminatory and accessible to all. If discriminatory material is used to make a point, the discriminatory nature should be pointed out by the staff member using the material. </w:t>
      </w:r>
    </w:p>
    <w:p w14:paraId="52D44807" w14:textId="77777777" w:rsidR="00FE752C" w:rsidRPr="00A1403F" w:rsidRDefault="00FE752C" w:rsidP="00FE752C">
      <w:pPr>
        <w:pStyle w:val="Default"/>
        <w:rPr>
          <w:rFonts w:ascii="Calibri" w:hAnsi="Calibri" w:cs="Calibri"/>
          <w:sz w:val="22"/>
          <w:szCs w:val="22"/>
        </w:rPr>
      </w:pPr>
    </w:p>
    <w:p w14:paraId="789F3D17" w14:textId="6E501B27" w:rsidR="00FE752C" w:rsidRDefault="00A1403F" w:rsidP="00FE752C">
      <w:pPr>
        <w:pStyle w:val="Heading1"/>
        <w:numPr>
          <w:ilvl w:val="0"/>
          <w:numId w:val="28"/>
        </w:numPr>
        <w:rPr>
          <w:rFonts w:ascii="Calibri" w:hAnsi="Calibri" w:cs="Calibri"/>
          <w:color w:val="000000"/>
          <w:sz w:val="22"/>
          <w:szCs w:val="22"/>
        </w:rPr>
      </w:pPr>
      <w:r w:rsidRPr="00FE752C">
        <w:rPr>
          <w:rFonts w:ascii="Calibri" w:hAnsi="Calibri" w:cs="Calibri"/>
          <w:color w:val="000000"/>
          <w:sz w:val="22"/>
          <w:szCs w:val="22"/>
        </w:rPr>
        <w:t>Staff</w:t>
      </w:r>
    </w:p>
    <w:p w14:paraId="122E9923" w14:textId="6AE47B22" w:rsidR="00FE752C" w:rsidRDefault="00FE752C" w:rsidP="00FE752C">
      <w:pPr>
        <w:spacing w:after="0"/>
      </w:pPr>
    </w:p>
    <w:p w14:paraId="4ACD43DC" w14:textId="0C4F0647" w:rsidR="00A1403F" w:rsidRPr="00FE752C" w:rsidRDefault="00FE752C" w:rsidP="00FE752C">
      <w:pPr>
        <w:pStyle w:val="ListParagraph"/>
        <w:numPr>
          <w:ilvl w:val="0"/>
          <w:numId w:val="41"/>
        </w:numPr>
        <w:spacing w:after="0"/>
      </w:pPr>
      <w:r w:rsidRPr="00FE752C">
        <w:rPr>
          <w:rFonts w:ascii="Calibri" w:hAnsi="Calibri" w:cs="Calibri"/>
          <w:color w:val="000000"/>
        </w:rPr>
        <w:t>A</w:t>
      </w:r>
      <w:r w:rsidR="00A1403F" w:rsidRPr="00FE752C">
        <w:rPr>
          <w:rFonts w:ascii="Calibri" w:hAnsi="Calibri" w:cs="Calibri"/>
          <w:color w:val="000000"/>
        </w:rPr>
        <w:t>ll staff will have access to the same training regardless of their working arrangement.</w:t>
      </w:r>
    </w:p>
    <w:p w14:paraId="3FB13B6B" w14:textId="7AE6E285" w:rsidR="00A1403F" w:rsidRPr="00FE752C" w:rsidRDefault="00A1403F" w:rsidP="00FE752C">
      <w:pPr>
        <w:pStyle w:val="ListParagraph"/>
        <w:numPr>
          <w:ilvl w:val="0"/>
          <w:numId w:val="41"/>
        </w:numPr>
        <w:spacing w:after="0"/>
      </w:pPr>
      <w:r w:rsidRPr="00FE752C">
        <w:rPr>
          <w:rFonts w:ascii="Calibri" w:hAnsi="Calibri" w:cs="Calibri"/>
          <w:color w:val="000000"/>
        </w:rPr>
        <w:t xml:space="preserve">All new employees will attend a thorough induction programme that will cover their responsibilities as employees, the company’s responsibilities to them in respect of all aspects of their employment, training, development, equal treatment and health and safety.  </w:t>
      </w:r>
    </w:p>
    <w:p w14:paraId="0D415250" w14:textId="45BFC75A" w:rsidR="00A1403F" w:rsidRPr="00FE752C" w:rsidRDefault="00A1403F" w:rsidP="00FE752C">
      <w:pPr>
        <w:pStyle w:val="ListParagraph"/>
        <w:numPr>
          <w:ilvl w:val="0"/>
          <w:numId w:val="41"/>
        </w:numPr>
        <w:spacing w:after="0"/>
      </w:pPr>
      <w:r w:rsidRPr="00FE752C">
        <w:rPr>
          <w:rFonts w:ascii="Calibri" w:hAnsi="Calibri" w:cs="Calibri"/>
          <w:color w:val="000000"/>
        </w:rPr>
        <w:t>As an Investor in People, we provide a range of training and development opportunities to help employees grow and achieve in their roles.  All our training content and materials are free from discriminatory assumptions or language.</w:t>
      </w:r>
    </w:p>
    <w:p w14:paraId="1DFF83C2" w14:textId="2621F2AB" w:rsidR="00A1403F" w:rsidRPr="00FE752C" w:rsidRDefault="00A1403F" w:rsidP="00FE752C">
      <w:pPr>
        <w:pStyle w:val="ListParagraph"/>
        <w:numPr>
          <w:ilvl w:val="0"/>
          <w:numId w:val="41"/>
        </w:numPr>
        <w:spacing w:after="0"/>
      </w:pPr>
      <w:r w:rsidRPr="00FE752C">
        <w:rPr>
          <w:rFonts w:ascii="Calibri" w:hAnsi="Calibri" w:cs="Calibri"/>
          <w:color w:val="000000"/>
        </w:rPr>
        <w:t xml:space="preserve">We endeavour to create a learning environment in which all employees feel comfortable regardless of their </w:t>
      </w:r>
      <w:r w:rsidR="00FE752C">
        <w:rPr>
          <w:rFonts w:ascii="Calibri" w:hAnsi="Calibri" w:cs="Calibri"/>
          <w:color w:val="000000"/>
        </w:rPr>
        <w:t>p</w:t>
      </w:r>
      <w:r w:rsidRPr="00FE752C">
        <w:rPr>
          <w:rFonts w:ascii="Calibri" w:hAnsi="Calibri" w:cs="Calibri"/>
          <w:color w:val="000000"/>
        </w:rPr>
        <w:t xml:space="preserve">rotected </w:t>
      </w:r>
      <w:r w:rsidR="00FE752C">
        <w:rPr>
          <w:rFonts w:ascii="Calibri" w:hAnsi="Calibri" w:cs="Calibri"/>
          <w:color w:val="000000"/>
        </w:rPr>
        <w:t>c</w:t>
      </w:r>
      <w:r w:rsidRPr="00FE752C">
        <w:rPr>
          <w:rFonts w:ascii="Calibri" w:hAnsi="Calibri" w:cs="Calibri"/>
          <w:color w:val="000000"/>
        </w:rPr>
        <w:t>haracteristic.</w:t>
      </w:r>
    </w:p>
    <w:p w14:paraId="6E6E61E5" w14:textId="1E533C25" w:rsidR="00A1403F" w:rsidRPr="00FE752C" w:rsidRDefault="00A1403F" w:rsidP="00FE752C">
      <w:pPr>
        <w:pStyle w:val="ListParagraph"/>
        <w:numPr>
          <w:ilvl w:val="0"/>
          <w:numId w:val="41"/>
        </w:numPr>
        <w:spacing w:after="0"/>
      </w:pPr>
      <w:r w:rsidRPr="00FE752C">
        <w:rPr>
          <w:rFonts w:ascii="Calibri" w:hAnsi="Calibri" w:cs="Calibri"/>
          <w:color w:val="000000"/>
        </w:rPr>
        <w:t>We facilitate regular appraisal and development reviews where all parties are encouraged to provide constructive feedback and evaluation based upon skills and behaviours assessment.</w:t>
      </w:r>
    </w:p>
    <w:p w14:paraId="7A3712DB" w14:textId="77777777" w:rsidR="00FE752C" w:rsidRPr="00FE752C" w:rsidRDefault="00FE752C" w:rsidP="00FE752C">
      <w:pPr>
        <w:pStyle w:val="ListParagraph"/>
        <w:spacing w:after="0"/>
      </w:pPr>
    </w:p>
    <w:p w14:paraId="24AB3868" w14:textId="7D904957" w:rsidR="00A1403F" w:rsidRPr="00FE752C" w:rsidRDefault="00FE752C" w:rsidP="00FE752C">
      <w:pPr>
        <w:pStyle w:val="ListParagraph"/>
        <w:numPr>
          <w:ilvl w:val="0"/>
          <w:numId w:val="41"/>
        </w:numPr>
        <w:spacing w:after="0"/>
      </w:pPr>
      <w:r>
        <w:rPr>
          <w:rFonts w:ascii="Calibri" w:hAnsi="Calibri" w:cs="Calibri"/>
          <w:color w:val="000000"/>
        </w:rPr>
        <w:t>P</w:t>
      </w:r>
      <w:r w:rsidR="00A1403F" w:rsidRPr="00FE752C">
        <w:rPr>
          <w:rFonts w:ascii="Calibri" w:hAnsi="Calibri" w:cs="Calibri"/>
          <w:color w:val="000000"/>
        </w:rPr>
        <w:t>romotion opportunities will be advertised to all staff. We will assess all applications for promotion on merit and will follow a thorough recruitment and selection process.</w:t>
      </w:r>
    </w:p>
    <w:p w14:paraId="5C78925E" w14:textId="5F9391DE" w:rsidR="00A1403F" w:rsidRPr="00FE752C" w:rsidRDefault="00A1403F" w:rsidP="00FE752C">
      <w:pPr>
        <w:pStyle w:val="ListParagraph"/>
        <w:numPr>
          <w:ilvl w:val="0"/>
          <w:numId w:val="41"/>
        </w:numPr>
        <w:spacing w:after="0"/>
      </w:pPr>
      <w:r w:rsidRPr="00FE752C">
        <w:rPr>
          <w:rFonts w:ascii="Calibri" w:hAnsi="Calibri" w:cs="Calibri"/>
        </w:rPr>
        <w:t>All appropriately qualified applicants will be given equal consideration during the recruitment process and will not be discriminated against on any grounds referred to in section 2.</w:t>
      </w:r>
    </w:p>
    <w:p w14:paraId="0273D35C" w14:textId="77777777" w:rsidR="00A1403F" w:rsidRPr="00A1403F" w:rsidRDefault="00A1403F" w:rsidP="00FE752C">
      <w:pPr>
        <w:pStyle w:val="Heading1"/>
        <w:ind w:left="360"/>
        <w:rPr>
          <w:rFonts w:ascii="Calibri" w:hAnsi="Calibri" w:cs="Calibri"/>
          <w:color w:val="000000"/>
          <w:sz w:val="22"/>
          <w:szCs w:val="22"/>
          <w:u w:val="single"/>
        </w:rPr>
      </w:pPr>
    </w:p>
    <w:p w14:paraId="308018CF" w14:textId="77777777" w:rsidR="00A1403F" w:rsidRPr="00FE752C" w:rsidRDefault="00A1403F" w:rsidP="00FE752C">
      <w:pPr>
        <w:pStyle w:val="Heading1"/>
        <w:numPr>
          <w:ilvl w:val="0"/>
          <w:numId w:val="28"/>
        </w:numPr>
        <w:rPr>
          <w:rFonts w:ascii="Calibri" w:hAnsi="Calibri" w:cs="Calibri"/>
          <w:color w:val="000000"/>
          <w:sz w:val="22"/>
          <w:szCs w:val="22"/>
        </w:rPr>
      </w:pPr>
      <w:r w:rsidRPr="00FE752C">
        <w:rPr>
          <w:rFonts w:ascii="Calibri" w:hAnsi="Calibri" w:cs="Calibri"/>
          <w:color w:val="000000"/>
          <w:sz w:val="22"/>
          <w:szCs w:val="22"/>
        </w:rPr>
        <w:t xml:space="preserve">Monitoring </w:t>
      </w:r>
    </w:p>
    <w:p w14:paraId="3D44935F" w14:textId="77777777" w:rsidR="00A1403F" w:rsidRPr="00FE752C" w:rsidRDefault="00A1403F" w:rsidP="00FE752C">
      <w:pPr>
        <w:spacing w:after="0"/>
        <w:rPr>
          <w:rFonts w:ascii="Calibri" w:hAnsi="Calibri" w:cs="Calibri"/>
        </w:rPr>
      </w:pPr>
    </w:p>
    <w:p w14:paraId="0AD669A6" w14:textId="4D63E879" w:rsidR="00A1403F" w:rsidRPr="00A1403F" w:rsidRDefault="00A1403F" w:rsidP="00FE752C">
      <w:pPr>
        <w:pStyle w:val="BodyTextIndent"/>
        <w:numPr>
          <w:ilvl w:val="0"/>
          <w:numId w:val="37"/>
        </w:numPr>
        <w:rPr>
          <w:rFonts w:ascii="Calibri" w:hAnsi="Calibri" w:cs="Calibri"/>
          <w:sz w:val="22"/>
          <w:szCs w:val="22"/>
        </w:rPr>
      </w:pPr>
      <w:r w:rsidRPr="00A1403F">
        <w:rPr>
          <w:rFonts w:ascii="Calibri" w:hAnsi="Calibri" w:cs="Calibri"/>
          <w:sz w:val="22"/>
          <w:szCs w:val="22"/>
        </w:rPr>
        <w:t xml:space="preserve">Statistical information is collected and passed to </w:t>
      </w:r>
      <w:r w:rsidR="00FE752C">
        <w:rPr>
          <w:rFonts w:ascii="Calibri" w:hAnsi="Calibri" w:cs="Calibri"/>
          <w:sz w:val="22"/>
          <w:szCs w:val="22"/>
        </w:rPr>
        <w:t xml:space="preserve">the </w:t>
      </w:r>
      <w:r w:rsidRPr="00A1403F">
        <w:rPr>
          <w:rFonts w:ascii="Calibri" w:hAnsi="Calibri" w:cs="Calibri"/>
          <w:sz w:val="22"/>
          <w:szCs w:val="22"/>
        </w:rPr>
        <w:t xml:space="preserve">Management </w:t>
      </w:r>
      <w:r w:rsidR="00FE752C">
        <w:rPr>
          <w:rFonts w:ascii="Calibri" w:hAnsi="Calibri" w:cs="Calibri"/>
          <w:sz w:val="22"/>
          <w:szCs w:val="22"/>
        </w:rPr>
        <w:t xml:space="preserve">Team </w:t>
      </w:r>
      <w:r w:rsidRPr="00A1403F">
        <w:rPr>
          <w:rFonts w:ascii="Calibri" w:hAnsi="Calibri" w:cs="Calibri"/>
          <w:sz w:val="22"/>
          <w:szCs w:val="22"/>
        </w:rPr>
        <w:t>in order to ensure adherence to this policy and to identify any shortfalls in equality of opportunity.</w:t>
      </w:r>
    </w:p>
    <w:p w14:paraId="3097A14B" w14:textId="0CDA4333" w:rsidR="00A1403F" w:rsidRPr="00A1403F" w:rsidRDefault="00A1403F" w:rsidP="00FE752C">
      <w:pPr>
        <w:pStyle w:val="BodyTextIndent"/>
        <w:numPr>
          <w:ilvl w:val="0"/>
          <w:numId w:val="37"/>
        </w:numPr>
        <w:rPr>
          <w:rFonts w:ascii="Calibri" w:hAnsi="Calibri" w:cs="Calibri"/>
          <w:sz w:val="22"/>
          <w:szCs w:val="22"/>
        </w:rPr>
      </w:pPr>
      <w:r w:rsidRPr="00A1403F">
        <w:rPr>
          <w:rFonts w:ascii="Calibri" w:hAnsi="Calibri" w:cs="Calibri"/>
          <w:sz w:val="22"/>
          <w:szCs w:val="22"/>
        </w:rPr>
        <w:t xml:space="preserve">Diversity/Equal Opportunities is an agenda item at Management/Team meetings.  Reports and recommendations are discussed.   </w:t>
      </w:r>
    </w:p>
    <w:p w14:paraId="3EE29921" w14:textId="2507D8D9" w:rsidR="00A1403F" w:rsidRDefault="00A1403F" w:rsidP="00FE752C">
      <w:pPr>
        <w:pStyle w:val="BodyTextIndent"/>
        <w:numPr>
          <w:ilvl w:val="0"/>
          <w:numId w:val="37"/>
        </w:numPr>
        <w:rPr>
          <w:rFonts w:ascii="Calibri" w:hAnsi="Calibri" w:cs="Calibri"/>
          <w:sz w:val="22"/>
          <w:szCs w:val="22"/>
        </w:rPr>
      </w:pPr>
      <w:r w:rsidRPr="00A1403F">
        <w:rPr>
          <w:rFonts w:ascii="Calibri" w:hAnsi="Calibri" w:cs="Calibri"/>
          <w:sz w:val="22"/>
          <w:szCs w:val="22"/>
        </w:rPr>
        <w:t xml:space="preserve">A record of all incidents and complaints is maintained by the </w:t>
      </w:r>
      <w:r w:rsidR="00FE752C">
        <w:rPr>
          <w:rFonts w:ascii="Calibri" w:hAnsi="Calibri" w:cs="Calibri"/>
          <w:sz w:val="22"/>
          <w:szCs w:val="22"/>
        </w:rPr>
        <w:t>r</w:t>
      </w:r>
      <w:r w:rsidRPr="00A1403F">
        <w:rPr>
          <w:rFonts w:ascii="Calibri" w:hAnsi="Calibri" w:cs="Calibri"/>
          <w:sz w:val="22"/>
          <w:szCs w:val="22"/>
        </w:rPr>
        <w:t xml:space="preserve">espective </w:t>
      </w:r>
      <w:r w:rsidR="00FE752C">
        <w:rPr>
          <w:rFonts w:ascii="Calibri" w:hAnsi="Calibri" w:cs="Calibri"/>
          <w:sz w:val="22"/>
          <w:szCs w:val="22"/>
        </w:rPr>
        <w:t xml:space="preserve">manager. </w:t>
      </w:r>
      <w:r w:rsidRPr="00A1403F">
        <w:rPr>
          <w:rFonts w:ascii="Calibri" w:hAnsi="Calibri" w:cs="Calibri"/>
          <w:sz w:val="22"/>
          <w:szCs w:val="22"/>
        </w:rPr>
        <w:t>Action will be taken as appropriate.</w:t>
      </w:r>
    </w:p>
    <w:p w14:paraId="660EFD69" w14:textId="19504FC6" w:rsidR="00A1403F" w:rsidRPr="00FE752C" w:rsidRDefault="00FE752C" w:rsidP="00FE752C">
      <w:pPr>
        <w:pStyle w:val="BodyTextIndent"/>
        <w:numPr>
          <w:ilvl w:val="0"/>
          <w:numId w:val="37"/>
        </w:numPr>
        <w:rPr>
          <w:rFonts w:ascii="Calibri" w:hAnsi="Calibri" w:cs="Calibri"/>
          <w:sz w:val="22"/>
          <w:szCs w:val="22"/>
        </w:rPr>
      </w:pPr>
      <w:r w:rsidRPr="00FE752C">
        <w:rPr>
          <w:rFonts w:ascii="Calibri" w:hAnsi="Calibri" w:cs="Calibri"/>
          <w:color w:val="000000"/>
          <w:spacing w:val="9"/>
          <w:sz w:val="22"/>
          <w:szCs w:val="22"/>
        </w:rPr>
        <w:t>Wildes Education</w:t>
      </w:r>
      <w:r w:rsidR="00A1403F" w:rsidRPr="00FE752C">
        <w:rPr>
          <w:rFonts w:ascii="Calibri" w:hAnsi="Calibri" w:cs="Calibri"/>
          <w:color w:val="000000"/>
          <w:spacing w:val="9"/>
          <w:sz w:val="22"/>
          <w:szCs w:val="22"/>
        </w:rPr>
        <w:t xml:space="preserve"> will review this policy in accordance with the results shown by the monitoring. If changes are required, we will ensure these implemented.</w:t>
      </w:r>
    </w:p>
    <w:p w14:paraId="7B9AF6FA" w14:textId="0279BD0E" w:rsidR="00C44C47" w:rsidRDefault="00C44C47" w:rsidP="00C44C47">
      <w:pPr>
        <w:spacing w:after="0"/>
        <w:rPr>
          <w:rFonts w:ascii="Calibri" w:hAnsi="Calibri" w:cs="Calibri"/>
        </w:rPr>
      </w:pPr>
    </w:p>
    <w:p w14:paraId="13566D2C" w14:textId="75A6F578" w:rsidR="00C44C47" w:rsidRDefault="00C44C47" w:rsidP="00C44C47">
      <w:pPr>
        <w:spacing w:after="0"/>
        <w:rPr>
          <w:rFonts w:ascii="Calibri" w:hAnsi="Calibri" w:cs="Calibri"/>
        </w:rPr>
      </w:pPr>
    </w:p>
    <w:p w14:paraId="2123EE30" w14:textId="7A7568FF" w:rsidR="00C44C47" w:rsidRDefault="00C44C47">
      <w:pPr>
        <w:widowControl/>
        <w:spacing w:after="160" w:line="259" w:lineRule="auto"/>
        <w:rPr>
          <w:rFonts w:ascii="Calibri" w:hAnsi="Calibri" w:cs="Calibri"/>
        </w:rPr>
      </w:pPr>
      <w:r>
        <w:rPr>
          <w:rFonts w:ascii="Calibri" w:hAnsi="Calibri" w:cs="Calibri"/>
        </w:rPr>
        <w:br w:type="page"/>
      </w:r>
    </w:p>
    <w:p w14:paraId="0549FC5F" w14:textId="02637433" w:rsidR="00C44C47" w:rsidRDefault="00C44C47" w:rsidP="00C44C47">
      <w:pPr>
        <w:spacing w:after="0"/>
        <w:rPr>
          <w:rFonts w:ascii="Calibri" w:hAnsi="Calibri" w:cs="Calibri"/>
        </w:rPr>
      </w:pPr>
    </w:p>
    <w:p w14:paraId="3C6D7808" w14:textId="20D6F270" w:rsidR="00C44C47" w:rsidRPr="00C44C47" w:rsidRDefault="00C44C47" w:rsidP="00C44C47">
      <w:pPr>
        <w:spacing w:after="0"/>
        <w:rPr>
          <w:rFonts w:ascii="Calibri" w:hAnsi="Calibri" w:cs="Calibri"/>
          <w:b/>
        </w:rPr>
      </w:pPr>
      <w:r w:rsidRPr="00C44C47">
        <w:rPr>
          <w:rFonts w:ascii="Calibri" w:hAnsi="Calibri" w:cs="Calibri"/>
          <w:b/>
        </w:rPr>
        <w:t>APPENDIX A – MONITORING PERFORMANCE</w:t>
      </w:r>
    </w:p>
    <w:p w14:paraId="711F657C" w14:textId="5C854C18" w:rsidR="00C44C47" w:rsidRDefault="00C44C47" w:rsidP="00C44C47">
      <w:pPr>
        <w:spacing w:after="0"/>
        <w:rPr>
          <w:rFonts w:ascii="Calibri" w:hAnsi="Calibri" w:cs="Calibri"/>
        </w:rPr>
      </w:pPr>
    </w:p>
    <w:p w14:paraId="00C50CEA" w14:textId="7FF4F439" w:rsidR="00C44C47" w:rsidRDefault="00C44C47" w:rsidP="00C44C47">
      <w:pPr>
        <w:spacing w:after="0"/>
        <w:rPr>
          <w:rFonts w:ascii="Calibri" w:hAnsi="Calibri" w:cs="Calibri"/>
        </w:rPr>
      </w:pPr>
      <w:r>
        <w:rPr>
          <w:rFonts w:ascii="Calibri" w:hAnsi="Calibri" w:cs="Calibri"/>
        </w:rPr>
        <w:t xml:space="preserve">Performance of the Quality System shall be monitored by the Quality &amp; Compliance Manger to ensure compliance in delivering </w:t>
      </w:r>
      <w:r w:rsidR="0042570E">
        <w:rPr>
          <w:rFonts w:ascii="Calibri" w:hAnsi="Calibri" w:cs="Calibri"/>
        </w:rPr>
        <w:t xml:space="preserve">and developing our programmes and services. </w:t>
      </w:r>
      <w:r w:rsidR="008B440D">
        <w:rPr>
          <w:rFonts w:ascii="Calibri" w:hAnsi="Calibri" w:cs="Calibri"/>
        </w:rPr>
        <w:t>This is to be achieved by embedding and regulating our documentation in line with our systems and procedures, referring to written policies, procedures and controlled documentation.</w:t>
      </w:r>
    </w:p>
    <w:p w14:paraId="734A2192" w14:textId="7DF6C968" w:rsidR="008B440D" w:rsidRDefault="008B440D" w:rsidP="00C44C47">
      <w:pPr>
        <w:spacing w:after="0"/>
        <w:rPr>
          <w:rFonts w:ascii="Calibri" w:hAnsi="Calibri" w:cs="Calibri"/>
        </w:rPr>
      </w:pPr>
    </w:p>
    <w:p w14:paraId="17C64AC3" w14:textId="53BAD4DB" w:rsidR="008B440D" w:rsidRDefault="008B440D" w:rsidP="00C44C47">
      <w:pPr>
        <w:spacing w:after="0"/>
        <w:rPr>
          <w:rFonts w:ascii="Calibri" w:hAnsi="Calibri" w:cs="Calibri"/>
        </w:rPr>
      </w:pPr>
      <w:r>
        <w:rPr>
          <w:rFonts w:ascii="Calibri" w:hAnsi="Calibri" w:cs="Calibri"/>
        </w:rPr>
        <w:t xml:space="preserve">These systems and procedures ensure that all staff at Wildes Education adheres to and works to the </w:t>
      </w:r>
      <w:r w:rsidR="00FF325F">
        <w:rPr>
          <w:rFonts w:ascii="Calibri" w:hAnsi="Calibri" w:cs="Calibri"/>
        </w:rPr>
        <w:t>following:</w:t>
      </w:r>
    </w:p>
    <w:p w14:paraId="6EBC2045" w14:textId="41E0CC96" w:rsidR="009238B4" w:rsidRDefault="009238B4" w:rsidP="00C44C47">
      <w:pPr>
        <w:spacing w:after="0"/>
        <w:rPr>
          <w:rFonts w:ascii="Calibri" w:hAnsi="Calibri" w:cs="Calibri"/>
        </w:rPr>
      </w:pPr>
    </w:p>
    <w:p w14:paraId="7820C5EC" w14:textId="034EDDCC" w:rsidR="008B440D" w:rsidRDefault="008B440D" w:rsidP="008B440D">
      <w:pPr>
        <w:pStyle w:val="ListParagraph"/>
        <w:numPr>
          <w:ilvl w:val="0"/>
          <w:numId w:val="42"/>
        </w:numPr>
        <w:spacing w:after="0"/>
        <w:rPr>
          <w:rFonts w:ascii="Calibri" w:hAnsi="Calibri" w:cs="Calibri"/>
        </w:rPr>
      </w:pPr>
      <w:r>
        <w:rPr>
          <w:rFonts w:ascii="Calibri" w:hAnsi="Calibri" w:cs="Calibri"/>
        </w:rPr>
        <w:t>To ensure that each individual has access to a thorough and appropriate initial assessment to ensure that we can identify and respond to individual needs whilst ensuring that we have the right learner on the right programme at the right level.</w:t>
      </w:r>
    </w:p>
    <w:p w14:paraId="039F7B1C" w14:textId="70712D3F" w:rsidR="008B440D" w:rsidRDefault="008B440D" w:rsidP="008B440D">
      <w:pPr>
        <w:spacing w:after="0"/>
        <w:rPr>
          <w:rFonts w:ascii="Calibri" w:hAnsi="Calibri" w:cs="Calibri"/>
        </w:rPr>
      </w:pPr>
    </w:p>
    <w:p w14:paraId="40E1D04F" w14:textId="2A25244F" w:rsidR="008B440D" w:rsidRDefault="008B440D" w:rsidP="008B440D">
      <w:pPr>
        <w:pStyle w:val="ListParagraph"/>
        <w:numPr>
          <w:ilvl w:val="0"/>
          <w:numId w:val="42"/>
        </w:numPr>
        <w:spacing w:after="0"/>
        <w:rPr>
          <w:rFonts w:ascii="Calibri" w:hAnsi="Calibri" w:cs="Calibri"/>
        </w:rPr>
      </w:pPr>
      <w:r>
        <w:rPr>
          <w:rFonts w:ascii="Calibri" w:hAnsi="Calibri" w:cs="Calibri"/>
        </w:rPr>
        <w:t>To monitor learner progress towards qualifications, collecting sufficient data to enable us to identify patterns and trends over defined periods of time.</w:t>
      </w:r>
    </w:p>
    <w:p w14:paraId="7C610F04" w14:textId="77777777" w:rsidR="008B440D" w:rsidRPr="008B440D" w:rsidRDefault="008B440D" w:rsidP="008B440D">
      <w:pPr>
        <w:pStyle w:val="ListParagraph"/>
        <w:rPr>
          <w:rFonts w:ascii="Calibri" w:hAnsi="Calibri" w:cs="Calibri"/>
        </w:rPr>
      </w:pPr>
    </w:p>
    <w:p w14:paraId="6DEEC74F" w14:textId="5B6E040A" w:rsidR="008B440D" w:rsidRDefault="008B440D" w:rsidP="008B440D">
      <w:pPr>
        <w:pStyle w:val="ListParagraph"/>
        <w:numPr>
          <w:ilvl w:val="0"/>
          <w:numId w:val="42"/>
        </w:numPr>
        <w:spacing w:after="0"/>
        <w:rPr>
          <w:rFonts w:ascii="Calibri" w:hAnsi="Calibri" w:cs="Calibri"/>
        </w:rPr>
      </w:pPr>
      <w:r>
        <w:rPr>
          <w:rFonts w:ascii="Calibri" w:hAnsi="Calibri" w:cs="Calibri"/>
        </w:rPr>
        <w:t>To collect learner perceptions at different stages throughout their programme and to use this information to inform our development plan which emerges as an integral part of our self-assessment process.</w:t>
      </w:r>
    </w:p>
    <w:p w14:paraId="11758EE3" w14:textId="77777777" w:rsidR="008B440D" w:rsidRPr="008B440D" w:rsidRDefault="008B440D" w:rsidP="008B440D">
      <w:pPr>
        <w:pStyle w:val="ListParagraph"/>
        <w:rPr>
          <w:rFonts w:ascii="Calibri" w:hAnsi="Calibri" w:cs="Calibri"/>
        </w:rPr>
      </w:pPr>
    </w:p>
    <w:p w14:paraId="269DDEB5" w14:textId="0836A785" w:rsidR="008B440D" w:rsidRDefault="008B440D" w:rsidP="008B440D">
      <w:pPr>
        <w:pStyle w:val="ListParagraph"/>
        <w:numPr>
          <w:ilvl w:val="0"/>
          <w:numId w:val="42"/>
        </w:numPr>
        <w:spacing w:after="0"/>
        <w:rPr>
          <w:rFonts w:ascii="Calibri" w:hAnsi="Calibri" w:cs="Calibri"/>
        </w:rPr>
      </w:pPr>
      <w:r>
        <w:rPr>
          <w:rFonts w:ascii="Calibri" w:hAnsi="Calibri" w:cs="Calibri"/>
        </w:rPr>
        <w:t>To observe all teaching and assessment practice that is carried out across all our programme, provide constructive feedback and identify areas for further development.</w:t>
      </w:r>
    </w:p>
    <w:p w14:paraId="35EE7916" w14:textId="77777777" w:rsidR="008B440D" w:rsidRPr="008B440D" w:rsidRDefault="008B440D" w:rsidP="008B440D">
      <w:pPr>
        <w:pStyle w:val="ListParagraph"/>
        <w:rPr>
          <w:rFonts w:ascii="Calibri" w:hAnsi="Calibri" w:cs="Calibri"/>
        </w:rPr>
      </w:pPr>
    </w:p>
    <w:p w14:paraId="33C55F86" w14:textId="5E6B849C" w:rsidR="008B440D" w:rsidRDefault="008B440D" w:rsidP="008B440D">
      <w:pPr>
        <w:pStyle w:val="ListParagraph"/>
        <w:numPr>
          <w:ilvl w:val="0"/>
          <w:numId w:val="42"/>
        </w:numPr>
        <w:spacing w:after="0"/>
        <w:rPr>
          <w:rFonts w:ascii="Calibri" w:hAnsi="Calibri" w:cs="Calibri"/>
        </w:rPr>
      </w:pPr>
      <w:r>
        <w:rPr>
          <w:rFonts w:ascii="Calibri" w:hAnsi="Calibri" w:cs="Calibri"/>
        </w:rPr>
        <w:t xml:space="preserve">To hold regular meetings at </w:t>
      </w:r>
      <w:r w:rsidR="00C45A99">
        <w:rPr>
          <w:rFonts w:ascii="Calibri" w:hAnsi="Calibri" w:cs="Calibri"/>
        </w:rPr>
        <w:t>department and</w:t>
      </w:r>
      <w:r>
        <w:rPr>
          <w:rFonts w:ascii="Calibri" w:hAnsi="Calibri" w:cs="Calibri"/>
        </w:rPr>
        <w:t xml:space="preserve"> management level where staff will have the opportunity to discuss and share best practice to our training delivery, and to make suggestions for improvement, whilst embedding a consistent approach to delivery, assessment and verification through standardisation activity.</w:t>
      </w:r>
    </w:p>
    <w:p w14:paraId="7ECE8A58" w14:textId="77777777" w:rsidR="009238B4" w:rsidRPr="009238B4" w:rsidRDefault="009238B4" w:rsidP="009238B4">
      <w:pPr>
        <w:pStyle w:val="ListParagraph"/>
        <w:rPr>
          <w:rFonts w:ascii="Calibri" w:hAnsi="Calibri" w:cs="Calibri"/>
        </w:rPr>
      </w:pPr>
    </w:p>
    <w:p w14:paraId="44EACD30" w14:textId="68155DAC" w:rsidR="009238B4" w:rsidRDefault="009238B4" w:rsidP="008B440D">
      <w:pPr>
        <w:pStyle w:val="ListParagraph"/>
        <w:numPr>
          <w:ilvl w:val="0"/>
          <w:numId w:val="42"/>
        </w:numPr>
        <w:spacing w:after="0"/>
        <w:rPr>
          <w:rFonts w:ascii="Calibri" w:hAnsi="Calibri" w:cs="Calibri"/>
        </w:rPr>
      </w:pPr>
      <w:r>
        <w:rPr>
          <w:rFonts w:ascii="Calibri" w:hAnsi="Calibri" w:cs="Calibri"/>
        </w:rPr>
        <w:t>To provide access for staff development opportunities that provide an effective response to identified needs and/or presents new challenges that will benefit staff and learners.</w:t>
      </w:r>
    </w:p>
    <w:p w14:paraId="188681D7" w14:textId="77777777" w:rsidR="009238B4" w:rsidRPr="009238B4" w:rsidRDefault="009238B4" w:rsidP="009238B4">
      <w:pPr>
        <w:pStyle w:val="ListParagraph"/>
        <w:rPr>
          <w:rFonts w:ascii="Calibri" w:hAnsi="Calibri" w:cs="Calibri"/>
        </w:rPr>
      </w:pPr>
    </w:p>
    <w:p w14:paraId="16B77EC1" w14:textId="42B0EB23" w:rsidR="009238B4" w:rsidRDefault="009238B4" w:rsidP="008B440D">
      <w:pPr>
        <w:pStyle w:val="ListParagraph"/>
        <w:numPr>
          <w:ilvl w:val="0"/>
          <w:numId w:val="42"/>
        </w:numPr>
        <w:spacing w:after="0"/>
        <w:rPr>
          <w:rFonts w:ascii="Calibri" w:hAnsi="Calibri" w:cs="Calibri"/>
        </w:rPr>
      </w:pPr>
      <w:r>
        <w:rPr>
          <w:rFonts w:ascii="Calibri" w:hAnsi="Calibri" w:cs="Calibri"/>
        </w:rPr>
        <w:t>To build effective relationships with examining boards that enable us to contribute to the development of standards and curriculum design so that we are able to effectively recognise and meet the needs of a diverse target audience, increase access and provide equality of opportunity.</w:t>
      </w:r>
    </w:p>
    <w:p w14:paraId="6F44D8E9" w14:textId="77777777" w:rsidR="009238B4" w:rsidRPr="009238B4" w:rsidRDefault="009238B4" w:rsidP="009238B4">
      <w:pPr>
        <w:pStyle w:val="ListParagraph"/>
        <w:rPr>
          <w:rFonts w:ascii="Calibri" w:hAnsi="Calibri" w:cs="Calibri"/>
        </w:rPr>
      </w:pPr>
    </w:p>
    <w:p w14:paraId="183974DC" w14:textId="435FE88F" w:rsidR="009238B4" w:rsidRDefault="00EF1ED8" w:rsidP="008B440D">
      <w:pPr>
        <w:pStyle w:val="ListParagraph"/>
        <w:numPr>
          <w:ilvl w:val="0"/>
          <w:numId w:val="42"/>
        </w:numPr>
        <w:spacing w:after="0"/>
        <w:rPr>
          <w:rFonts w:ascii="Calibri" w:hAnsi="Calibri" w:cs="Calibri"/>
        </w:rPr>
      </w:pPr>
      <w:r>
        <w:rPr>
          <w:rFonts w:ascii="Calibri" w:hAnsi="Calibri" w:cs="Calibri"/>
        </w:rPr>
        <w:t>To monitor policy development across the Learning and Skills Sector to ensure that Wildes Education are aware and can respond to new and emerging developments that will affect our working practices.</w:t>
      </w:r>
    </w:p>
    <w:p w14:paraId="5E9868DD" w14:textId="77777777" w:rsidR="00EF1ED8" w:rsidRPr="00EF1ED8" w:rsidRDefault="00EF1ED8" w:rsidP="00EF1ED8">
      <w:pPr>
        <w:pStyle w:val="ListParagraph"/>
        <w:rPr>
          <w:rFonts w:ascii="Calibri" w:hAnsi="Calibri" w:cs="Calibri"/>
        </w:rPr>
      </w:pPr>
    </w:p>
    <w:p w14:paraId="6DCCA30F" w14:textId="0715E2B5" w:rsidR="00EF1ED8" w:rsidRDefault="00EF1ED8" w:rsidP="008B440D">
      <w:pPr>
        <w:pStyle w:val="ListParagraph"/>
        <w:numPr>
          <w:ilvl w:val="0"/>
          <w:numId w:val="42"/>
        </w:numPr>
        <w:spacing w:after="0"/>
        <w:rPr>
          <w:rFonts w:ascii="Calibri" w:hAnsi="Calibri" w:cs="Calibri"/>
        </w:rPr>
      </w:pPr>
      <w:r>
        <w:rPr>
          <w:rFonts w:ascii="Calibri" w:hAnsi="Calibri" w:cs="Calibri"/>
        </w:rPr>
        <w:t>Employer and learner evaluations are carried out twice yearly which is intended for feedback and to measure both their experiences whilst training under the apprenticeship programme.</w:t>
      </w:r>
    </w:p>
    <w:p w14:paraId="38E79699" w14:textId="77777777" w:rsidR="00EF1ED8" w:rsidRPr="00EF1ED8" w:rsidRDefault="00EF1ED8" w:rsidP="00EF1ED8">
      <w:pPr>
        <w:pStyle w:val="ListParagraph"/>
        <w:rPr>
          <w:rFonts w:ascii="Calibri" w:hAnsi="Calibri" w:cs="Calibri"/>
        </w:rPr>
      </w:pPr>
    </w:p>
    <w:p w14:paraId="6DA6F3E5" w14:textId="1664C258" w:rsidR="00EF1ED8" w:rsidRDefault="00EF1ED8" w:rsidP="00EF1ED8">
      <w:pPr>
        <w:spacing w:after="0"/>
        <w:rPr>
          <w:rFonts w:ascii="Calibri" w:hAnsi="Calibri" w:cs="Calibri"/>
        </w:rPr>
      </w:pPr>
    </w:p>
    <w:p w14:paraId="32805F52" w14:textId="79FB3517" w:rsidR="00EF1ED8" w:rsidRDefault="00DE4E74" w:rsidP="00DE4E74">
      <w:pPr>
        <w:pStyle w:val="ListParagraph"/>
        <w:numPr>
          <w:ilvl w:val="0"/>
          <w:numId w:val="42"/>
        </w:numPr>
        <w:spacing w:after="0"/>
        <w:rPr>
          <w:rFonts w:ascii="Calibri" w:hAnsi="Calibri" w:cs="Calibri"/>
        </w:rPr>
      </w:pPr>
      <w:r>
        <w:rPr>
          <w:rFonts w:ascii="Calibri" w:hAnsi="Calibri" w:cs="Calibri"/>
        </w:rPr>
        <w:t>Monitor any sub-contractors, where appropriate, to ensure that they adhere to our standards and processes.</w:t>
      </w:r>
    </w:p>
    <w:p w14:paraId="35309D4E" w14:textId="727D5926" w:rsidR="00DE4E74" w:rsidRDefault="00DE4E74" w:rsidP="00DE4E74">
      <w:pPr>
        <w:spacing w:after="0"/>
        <w:rPr>
          <w:rFonts w:ascii="Calibri" w:hAnsi="Calibri" w:cs="Calibri"/>
        </w:rPr>
      </w:pPr>
    </w:p>
    <w:p w14:paraId="4DD1EB48" w14:textId="19A81E5F" w:rsidR="00DE4E74" w:rsidRDefault="00DE4E74" w:rsidP="00DE4E74">
      <w:pPr>
        <w:spacing w:after="0"/>
        <w:rPr>
          <w:rFonts w:ascii="Calibri" w:hAnsi="Calibri" w:cs="Calibri"/>
        </w:rPr>
      </w:pPr>
      <w:r>
        <w:rPr>
          <w:rFonts w:ascii="Calibri" w:hAnsi="Calibri" w:cs="Calibri"/>
        </w:rPr>
        <w:t xml:space="preserve">Wildes Education is committed to continuous </w:t>
      </w:r>
      <w:r w:rsidR="00B12DD4">
        <w:rPr>
          <w:rFonts w:ascii="Calibri" w:hAnsi="Calibri" w:cs="Calibri"/>
        </w:rPr>
        <w:t>improvements and development of its programmes. Our staff are an integral part of this review process and it is their input and actions that should mould this document to be a true reflection of the activity, results and performance of the organisation they represent.</w:t>
      </w:r>
    </w:p>
    <w:p w14:paraId="61A1E665" w14:textId="1B10A043" w:rsidR="00B12DD4" w:rsidRDefault="00B12DD4" w:rsidP="00DE4E74">
      <w:pPr>
        <w:spacing w:after="0"/>
        <w:rPr>
          <w:rFonts w:ascii="Calibri" w:hAnsi="Calibri" w:cs="Calibri"/>
        </w:rPr>
      </w:pPr>
    </w:p>
    <w:p w14:paraId="67E0EF92" w14:textId="3CAE2969" w:rsidR="00B12DD4" w:rsidRDefault="00B12DD4" w:rsidP="00DE4E74">
      <w:pPr>
        <w:spacing w:after="0"/>
        <w:rPr>
          <w:rFonts w:ascii="Calibri" w:hAnsi="Calibri" w:cs="Calibri"/>
        </w:rPr>
      </w:pPr>
      <w:r>
        <w:rPr>
          <w:rFonts w:ascii="Calibri" w:hAnsi="Calibri" w:cs="Calibri"/>
        </w:rPr>
        <w:t>This ensures that all staff are involved in the process to reflect a whole organisational approach, along with making sure the information and data they collect is fit for purpose. Wildes Education value the views of all our partners, employers and learners and through our evaluation opportunities we use this information to inform us further in relation to programme development.</w:t>
      </w:r>
    </w:p>
    <w:p w14:paraId="00777119" w14:textId="013A784B" w:rsidR="00B12DD4" w:rsidRDefault="00B12DD4" w:rsidP="00DE4E74">
      <w:pPr>
        <w:spacing w:after="0"/>
        <w:rPr>
          <w:rFonts w:ascii="Calibri" w:hAnsi="Calibri" w:cs="Calibri"/>
        </w:rPr>
      </w:pPr>
    </w:p>
    <w:p w14:paraId="2B335558" w14:textId="52ECCFDD" w:rsidR="00C65311" w:rsidRDefault="00C65311" w:rsidP="00DE4E74">
      <w:pPr>
        <w:spacing w:after="0"/>
        <w:rPr>
          <w:rFonts w:ascii="Calibri" w:hAnsi="Calibri" w:cs="Calibri"/>
        </w:rPr>
      </w:pPr>
      <w:r>
        <w:rPr>
          <w:rFonts w:ascii="Calibri" w:hAnsi="Calibri" w:cs="Calibri"/>
        </w:rPr>
        <w:t xml:space="preserve">We have developed an observation of teaching and learning </w:t>
      </w:r>
      <w:r w:rsidR="00FF325F">
        <w:rPr>
          <w:rFonts w:ascii="Calibri" w:hAnsi="Calibri" w:cs="Calibri"/>
        </w:rPr>
        <w:t xml:space="preserve">process </w:t>
      </w:r>
      <w:r>
        <w:rPr>
          <w:rFonts w:ascii="Calibri" w:hAnsi="Calibri" w:cs="Calibri"/>
        </w:rPr>
        <w:t xml:space="preserve">to ensure that our staff and sub-contractors, where applicable, are delivering programmes to a high standard and that any areas of improvement are </w:t>
      </w:r>
      <w:r w:rsidR="00C45A99">
        <w:rPr>
          <w:rFonts w:ascii="Calibri" w:hAnsi="Calibri" w:cs="Calibri"/>
        </w:rPr>
        <w:t>identified,</w:t>
      </w:r>
      <w:r>
        <w:rPr>
          <w:rFonts w:ascii="Calibri" w:hAnsi="Calibri" w:cs="Calibri"/>
        </w:rPr>
        <w:t xml:space="preserve"> and any corrective action required is dealt with immediately. This also allows for us to highlight and share best practice throughout the organisation.</w:t>
      </w:r>
    </w:p>
    <w:p w14:paraId="07F57333" w14:textId="23AA0815" w:rsidR="00C65311" w:rsidRDefault="00C65311" w:rsidP="00DE4E74">
      <w:pPr>
        <w:spacing w:after="0"/>
        <w:rPr>
          <w:rFonts w:ascii="Calibri" w:hAnsi="Calibri" w:cs="Calibri"/>
        </w:rPr>
      </w:pPr>
    </w:p>
    <w:p w14:paraId="4D04D1E3" w14:textId="77777777" w:rsidR="00C17458" w:rsidRDefault="00C17458" w:rsidP="00DE4E74">
      <w:pPr>
        <w:spacing w:after="0"/>
        <w:rPr>
          <w:rFonts w:ascii="Calibri" w:hAnsi="Calibri" w:cs="Calibri"/>
        </w:rPr>
      </w:pPr>
    </w:p>
    <w:p w14:paraId="3B258F2B" w14:textId="6B5DC903" w:rsidR="00B12DD4" w:rsidRPr="00DE4E74" w:rsidRDefault="00C65311" w:rsidP="00DE4E74">
      <w:pPr>
        <w:spacing w:after="0"/>
        <w:rPr>
          <w:rFonts w:ascii="Calibri" w:hAnsi="Calibri" w:cs="Calibri"/>
        </w:rPr>
      </w:pPr>
      <w:r>
        <w:rPr>
          <w:rFonts w:ascii="Calibri" w:hAnsi="Calibri" w:cs="Calibri"/>
        </w:rPr>
        <w:t xml:space="preserve"> </w:t>
      </w:r>
    </w:p>
    <w:p w14:paraId="78FD5994" w14:textId="2A628E95" w:rsidR="008B440D" w:rsidRDefault="008B440D" w:rsidP="00C44C47">
      <w:pPr>
        <w:spacing w:after="0"/>
        <w:rPr>
          <w:rFonts w:ascii="Calibri" w:hAnsi="Calibri" w:cs="Calibri"/>
        </w:rPr>
      </w:pPr>
    </w:p>
    <w:p w14:paraId="2204C1DF" w14:textId="77777777" w:rsidR="008B440D" w:rsidRDefault="008B440D" w:rsidP="00C44C47">
      <w:pPr>
        <w:spacing w:after="0"/>
        <w:rPr>
          <w:rFonts w:ascii="Calibri" w:hAnsi="Calibri" w:cs="Calibri"/>
        </w:rPr>
      </w:pPr>
    </w:p>
    <w:p w14:paraId="47FE2783" w14:textId="0609D684" w:rsidR="008B440D" w:rsidRDefault="008B440D" w:rsidP="00C44C47">
      <w:pPr>
        <w:spacing w:after="0"/>
        <w:rPr>
          <w:rFonts w:ascii="Calibri" w:hAnsi="Calibri" w:cs="Calibri"/>
        </w:rPr>
      </w:pPr>
    </w:p>
    <w:p w14:paraId="3AC09991" w14:textId="77777777" w:rsidR="00FE752C" w:rsidRPr="00A1403F" w:rsidRDefault="00FE752C" w:rsidP="004C5E4F">
      <w:pPr>
        <w:spacing w:after="0"/>
        <w:ind w:left="360"/>
        <w:rPr>
          <w:rFonts w:ascii="Calibri" w:hAnsi="Calibri" w:cs="Calibri"/>
        </w:rPr>
      </w:pPr>
    </w:p>
    <w:sectPr w:rsidR="00FE752C" w:rsidRPr="00A1403F" w:rsidSect="00F638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8A33" w14:textId="77777777" w:rsidR="00F6382C" w:rsidRDefault="00F6382C" w:rsidP="00F6382C">
      <w:pPr>
        <w:spacing w:after="0" w:line="240" w:lineRule="auto"/>
      </w:pPr>
      <w:r>
        <w:separator/>
      </w:r>
    </w:p>
  </w:endnote>
  <w:endnote w:type="continuationSeparator" w:id="0">
    <w:p w14:paraId="105A07B0" w14:textId="77777777" w:rsidR="00F6382C" w:rsidRDefault="00F6382C" w:rsidP="00F6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59F3" w14:textId="77777777" w:rsidR="007F1CD3" w:rsidRDefault="007F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417B" w14:textId="6339ADFE" w:rsidR="00F6382C" w:rsidRPr="00F6382C" w:rsidRDefault="007E3D1A">
    <w:pPr>
      <w:pStyle w:val="Footer"/>
      <w:rPr>
        <w:sz w:val="20"/>
        <w:szCs w:val="20"/>
      </w:rPr>
    </w:pPr>
    <w:r>
      <w:rPr>
        <w:sz w:val="20"/>
        <w:szCs w:val="20"/>
      </w:rPr>
      <w:t xml:space="preserve">Equality and Diversity </w:t>
    </w:r>
    <w:r w:rsidR="0073434C">
      <w:rPr>
        <w:sz w:val="20"/>
        <w:szCs w:val="20"/>
      </w:rPr>
      <w:t>Policy</w:t>
    </w:r>
    <w:r w:rsidR="00F6382C" w:rsidRPr="00F6382C">
      <w:rPr>
        <w:sz w:val="20"/>
        <w:szCs w:val="20"/>
      </w:rPr>
      <w:t xml:space="preserve"> – Version </w:t>
    </w:r>
    <w:r w:rsidR="007F1CD3">
      <w:rPr>
        <w:sz w:val="20"/>
        <w:szCs w:val="20"/>
      </w:rPr>
      <w:t xml:space="preserve">2 October </w:t>
    </w:r>
    <w:r w:rsidR="007F1CD3">
      <w:rPr>
        <w:sz w:val="20"/>
        <w:szCs w:val="20"/>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7C51" w14:textId="77777777" w:rsidR="007F1CD3" w:rsidRDefault="007F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F31B" w14:textId="77777777" w:rsidR="00F6382C" w:rsidRDefault="00F6382C" w:rsidP="00F6382C">
      <w:pPr>
        <w:spacing w:after="0" w:line="240" w:lineRule="auto"/>
      </w:pPr>
      <w:r>
        <w:separator/>
      </w:r>
    </w:p>
  </w:footnote>
  <w:footnote w:type="continuationSeparator" w:id="0">
    <w:p w14:paraId="1BA25BCA" w14:textId="77777777" w:rsidR="00F6382C" w:rsidRDefault="00F6382C" w:rsidP="00F6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86F6" w14:textId="77777777" w:rsidR="007F1CD3" w:rsidRDefault="007F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F992" w14:textId="7DA8E431" w:rsidR="00F6382C" w:rsidRDefault="007E3D1A" w:rsidP="00F6382C">
    <w:pPr>
      <w:pStyle w:val="Header"/>
    </w:pPr>
    <w:r>
      <w:rPr>
        <w:b/>
        <w:sz w:val="24"/>
        <w:szCs w:val="24"/>
      </w:rPr>
      <w:t>EQUALITY AND DIVERSITY</w:t>
    </w:r>
    <w:r w:rsidR="00883EE9">
      <w:rPr>
        <w:b/>
        <w:sz w:val="24"/>
        <w:szCs w:val="24"/>
      </w:rPr>
      <w:t xml:space="preserve"> </w:t>
    </w:r>
    <w:r w:rsidR="0073434C">
      <w:rPr>
        <w:b/>
        <w:sz w:val="24"/>
        <w:szCs w:val="24"/>
      </w:rPr>
      <w:t>POLICY</w:t>
    </w:r>
    <w:r w:rsidR="00F6382C">
      <w:tab/>
    </w:r>
    <w:r>
      <w:tab/>
    </w:r>
    <w:r w:rsidR="00F6382C">
      <w:rPr>
        <w:noProof/>
      </w:rPr>
      <w:drawing>
        <wp:inline distT="0" distB="0" distL="0" distR="0" wp14:anchorId="3E71E1D8" wp14:editId="4CBC2230">
          <wp:extent cx="1706880" cy="49466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06880" cy="4946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8206" w14:textId="77777777" w:rsidR="007F1CD3" w:rsidRDefault="007F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110"/>
    <w:multiLevelType w:val="hybridMultilevel"/>
    <w:tmpl w:val="ED3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0186"/>
    <w:multiLevelType w:val="hybridMultilevel"/>
    <w:tmpl w:val="5C9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16D0A"/>
    <w:multiLevelType w:val="hybridMultilevel"/>
    <w:tmpl w:val="9C3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55056"/>
    <w:multiLevelType w:val="hybridMultilevel"/>
    <w:tmpl w:val="64046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97032"/>
    <w:multiLevelType w:val="hybridMultilevel"/>
    <w:tmpl w:val="478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A1CEC"/>
    <w:multiLevelType w:val="hybridMultilevel"/>
    <w:tmpl w:val="5F7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46031"/>
    <w:multiLevelType w:val="hybridMultilevel"/>
    <w:tmpl w:val="0DD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646D"/>
    <w:multiLevelType w:val="hybridMultilevel"/>
    <w:tmpl w:val="CDD046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5525F5"/>
    <w:multiLevelType w:val="hybridMultilevel"/>
    <w:tmpl w:val="96327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F3FC5"/>
    <w:multiLevelType w:val="hybridMultilevel"/>
    <w:tmpl w:val="CCBE3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C1436A"/>
    <w:multiLevelType w:val="hybridMultilevel"/>
    <w:tmpl w:val="FD288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C06F47"/>
    <w:multiLevelType w:val="hybridMultilevel"/>
    <w:tmpl w:val="A5D8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94E77"/>
    <w:multiLevelType w:val="hybridMultilevel"/>
    <w:tmpl w:val="6D9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F5C4E"/>
    <w:multiLevelType w:val="hybridMultilevel"/>
    <w:tmpl w:val="C6A4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95DAD"/>
    <w:multiLevelType w:val="hybridMultilevel"/>
    <w:tmpl w:val="577E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04492"/>
    <w:multiLevelType w:val="hybridMultilevel"/>
    <w:tmpl w:val="D3E8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0620A"/>
    <w:multiLevelType w:val="hybridMultilevel"/>
    <w:tmpl w:val="C3DECD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52566E1"/>
    <w:multiLevelType w:val="hybridMultilevel"/>
    <w:tmpl w:val="EB90B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D366F7"/>
    <w:multiLevelType w:val="hybridMultilevel"/>
    <w:tmpl w:val="282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6334A"/>
    <w:multiLevelType w:val="hybridMultilevel"/>
    <w:tmpl w:val="C13CC0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8B6497"/>
    <w:multiLevelType w:val="hybridMultilevel"/>
    <w:tmpl w:val="9F60D6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61499A"/>
    <w:multiLevelType w:val="hybridMultilevel"/>
    <w:tmpl w:val="C9D47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B4AE8"/>
    <w:multiLevelType w:val="hybridMultilevel"/>
    <w:tmpl w:val="4746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4040C"/>
    <w:multiLevelType w:val="hybridMultilevel"/>
    <w:tmpl w:val="9D52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40298"/>
    <w:multiLevelType w:val="hybridMultilevel"/>
    <w:tmpl w:val="9C34F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F568F"/>
    <w:multiLevelType w:val="hybridMultilevel"/>
    <w:tmpl w:val="D98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B4EE8"/>
    <w:multiLevelType w:val="hybridMultilevel"/>
    <w:tmpl w:val="C23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75213"/>
    <w:multiLevelType w:val="hybridMultilevel"/>
    <w:tmpl w:val="BB147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E0466C"/>
    <w:multiLevelType w:val="hybridMultilevel"/>
    <w:tmpl w:val="2F68FD98"/>
    <w:lvl w:ilvl="0" w:tplc="6B0663FE">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7D5FBD"/>
    <w:multiLevelType w:val="hybridMultilevel"/>
    <w:tmpl w:val="050E2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C97713"/>
    <w:multiLevelType w:val="hybridMultilevel"/>
    <w:tmpl w:val="C62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F4C75"/>
    <w:multiLevelType w:val="hybridMultilevel"/>
    <w:tmpl w:val="CD58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D0B36"/>
    <w:multiLevelType w:val="hybridMultilevel"/>
    <w:tmpl w:val="7A08234E"/>
    <w:lvl w:ilvl="0" w:tplc="08090001">
      <w:start w:val="1"/>
      <w:numFmt w:val="bullet"/>
      <w:lvlText w:val=""/>
      <w:lvlJc w:val="left"/>
      <w:pPr>
        <w:tabs>
          <w:tab w:val="num" w:pos="644"/>
        </w:tabs>
        <w:ind w:left="644" w:hanging="360"/>
      </w:pPr>
      <w:rPr>
        <w:rFonts w:ascii="Symbol" w:hAnsi="Symbol" w:hint="default"/>
      </w:rPr>
    </w:lvl>
    <w:lvl w:ilvl="1" w:tplc="9E665862">
      <w:numFmt w:val="bullet"/>
      <w:lvlText w:val="•"/>
      <w:lvlJc w:val="left"/>
      <w:pPr>
        <w:ind w:left="1364" w:hanging="360"/>
      </w:pPr>
      <w:rPr>
        <w:rFonts w:ascii="HelveticaNeue-Light" w:eastAsia="Times New Roman" w:hAnsi="HelveticaNeue-Light" w:cs="HelveticaNeue-Light" w:hint="default"/>
        <w:sz w:val="30"/>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BE7923"/>
    <w:multiLevelType w:val="hybridMultilevel"/>
    <w:tmpl w:val="2240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840BC"/>
    <w:multiLevelType w:val="hybridMultilevel"/>
    <w:tmpl w:val="3FF8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B730A"/>
    <w:multiLevelType w:val="hybridMultilevel"/>
    <w:tmpl w:val="1E8E72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79190776"/>
    <w:multiLevelType w:val="hybridMultilevel"/>
    <w:tmpl w:val="B19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022EC"/>
    <w:multiLevelType w:val="hybridMultilevel"/>
    <w:tmpl w:val="D75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66045"/>
    <w:multiLevelType w:val="hybridMultilevel"/>
    <w:tmpl w:val="F9560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E519A7"/>
    <w:multiLevelType w:val="hybridMultilevel"/>
    <w:tmpl w:val="91D8B1F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ED2884"/>
    <w:multiLevelType w:val="hybridMultilevel"/>
    <w:tmpl w:val="F958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B4159"/>
    <w:multiLevelType w:val="hybridMultilevel"/>
    <w:tmpl w:val="672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2"/>
  </w:num>
  <w:num w:numId="4">
    <w:abstractNumId w:val="25"/>
  </w:num>
  <w:num w:numId="5">
    <w:abstractNumId w:val="6"/>
  </w:num>
  <w:num w:numId="6">
    <w:abstractNumId w:val="24"/>
  </w:num>
  <w:num w:numId="7">
    <w:abstractNumId w:val="37"/>
  </w:num>
  <w:num w:numId="8">
    <w:abstractNumId w:val="41"/>
  </w:num>
  <w:num w:numId="9">
    <w:abstractNumId w:val="26"/>
  </w:num>
  <w:num w:numId="10">
    <w:abstractNumId w:val="2"/>
  </w:num>
  <w:num w:numId="11">
    <w:abstractNumId w:val="18"/>
  </w:num>
  <w:num w:numId="12">
    <w:abstractNumId w:val="39"/>
  </w:num>
  <w:num w:numId="13">
    <w:abstractNumId w:val="9"/>
  </w:num>
  <w:num w:numId="14">
    <w:abstractNumId w:val="35"/>
  </w:num>
  <w:num w:numId="15">
    <w:abstractNumId w:val="38"/>
  </w:num>
  <w:num w:numId="16">
    <w:abstractNumId w:val="36"/>
  </w:num>
  <w:num w:numId="17">
    <w:abstractNumId w:val="7"/>
  </w:num>
  <w:num w:numId="18">
    <w:abstractNumId w:val="21"/>
  </w:num>
  <w:num w:numId="19">
    <w:abstractNumId w:val="14"/>
  </w:num>
  <w:num w:numId="20">
    <w:abstractNumId w:val="3"/>
  </w:num>
  <w:num w:numId="21">
    <w:abstractNumId w:val="34"/>
  </w:num>
  <w:num w:numId="22">
    <w:abstractNumId w:val="1"/>
  </w:num>
  <w:num w:numId="23">
    <w:abstractNumId w:val="10"/>
  </w:num>
  <w:num w:numId="24">
    <w:abstractNumId w:val="4"/>
  </w:num>
  <w:num w:numId="25">
    <w:abstractNumId w:val="33"/>
  </w:num>
  <w:num w:numId="26">
    <w:abstractNumId w:val="23"/>
  </w:num>
  <w:num w:numId="27">
    <w:abstractNumId w:val="22"/>
  </w:num>
  <w:num w:numId="28">
    <w:abstractNumId w:val="17"/>
  </w:num>
  <w:num w:numId="29">
    <w:abstractNumId w:val="15"/>
  </w:num>
  <w:num w:numId="30">
    <w:abstractNumId w:val="5"/>
  </w:num>
  <w:num w:numId="31">
    <w:abstractNumId w:val="32"/>
  </w:num>
  <w:num w:numId="32">
    <w:abstractNumId w:val="16"/>
  </w:num>
  <w:num w:numId="33">
    <w:abstractNumId w:val="28"/>
  </w:num>
  <w:num w:numId="34">
    <w:abstractNumId w:val="13"/>
  </w:num>
  <w:num w:numId="35">
    <w:abstractNumId w:val="19"/>
  </w:num>
  <w:num w:numId="36">
    <w:abstractNumId w:val="20"/>
  </w:num>
  <w:num w:numId="37">
    <w:abstractNumId w:val="11"/>
  </w:num>
  <w:num w:numId="38">
    <w:abstractNumId w:val="0"/>
  </w:num>
  <w:num w:numId="39">
    <w:abstractNumId w:val="31"/>
  </w:num>
  <w:num w:numId="40">
    <w:abstractNumId w:val="30"/>
  </w:num>
  <w:num w:numId="41">
    <w:abstractNumId w:val="4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kr96msbPZUFzz0TK9aLjT19jrtv1RynIkvf2pe4RhjIzzTw+u1XlAbtsXuq9sJ/V9crjvBMdm9O/p4R26e2P5w==" w:salt="8FxcivcKePTBixXSCtijf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2C"/>
    <w:rsid w:val="00006D2C"/>
    <w:rsid w:val="00033127"/>
    <w:rsid w:val="000411A5"/>
    <w:rsid w:val="00054AF4"/>
    <w:rsid w:val="00056841"/>
    <w:rsid w:val="00060E0F"/>
    <w:rsid w:val="00096E77"/>
    <w:rsid w:val="000E1AEC"/>
    <w:rsid w:val="000F2301"/>
    <w:rsid w:val="001075CA"/>
    <w:rsid w:val="00116D10"/>
    <w:rsid w:val="0012211D"/>
    <w:rsid w:val="00140B91"/>
    <w:rsid w:val="001B73AA"/>
    <w:rsid w:val="001C7ECB"/>
    <w:rsid w:val="00235E8F"/>
    <w:rsid w:val="00247F8E"/>
    <w:rsid w:val="00266F66"/>
    <w:rsid w:val="002C3E9A"/>
    <w:rsid w:val="00334FBD"/>
    <w:rsid w:val="003821FB"/>
    <w:rsid w:val="003912B8"/>
    <w:rsid w:val="003B7F22"/>
    <w:rsid w:val="003C549E"/>
    <w:rsid w:val="00403B42"/>
    <w:rsid w:val="0042570E"/>
    <w:rsid w:val="00492D61"/>
    <w:rsid w:val="004C5E4F"/>
    <w:rsid w:val="00500D13"/>
    <w:rsid w:val="005A3DD5"/>
    <w:rsid w:val="005D0235"/>
    <w:rsid w:val="00600D66"/>
    <w:rsid w:val="00652484"/>
    <w:rsid w:val="006738C3"/>
    <w:rsid w:val="0071162A"/>
    <w:rsid w:val="0073434C"/>
    <w:rsid w:val="00742A2D"/>
    <w:rsid w:val="00764383"/>
    <w:rsid w:val="00780D30"/>
    <w:rsid w:val="007D3160"/>
    <w:rsid w:val="007E3D1A"/>
    <w:rsid w:val="007F1B0E"/>
    <w:rsid w:val="007F1CD3"/>
    <w:rsid w:val="00855628"/>
    <w:rsid w:val="00883EE9"/>
    <w:rsid w:val="008B440D"/>
    <w:rsid w:val="008E717C"/>
    <w:rsid w:val="009238B4"/>
    <w:rsid w:val="0093620C"/>
    <w:rsid w:val="009B4928"/>
    <w:rsid w:val="009C0C84"/>
    <w:rsid w:val="009E56E0"/>
    <w:rsid w:val="00A073B6"/>
    <w:rsid w:val="00A1403F"/>
    <w:rsid w:val="00A207B0"/>
    <w:rsid w:val="00A94ED3"/>
    <w:rsid w:val="00AC3060"/>
    <w:rsid w:val="00B11699"/>
    <w:rsid w:val="00B12DD4"/>
    <w:rsid w:val="00B24C3F"/>
    <w:rsid w:val="00B308F9"/>
    <w:rsid w:val="00B42FD3"/>
    <w:rsid w:val="00B67F7B"/>
    <w:rsid w:val="00B75014"/>
    <w:rsid w:val="00B879F4"/>
    <w:rsid w:val="00BC223A"/>
    <w:rsid w:val="00C01651"/>
    <w:rsid w:val="00C17458"/>
    <w:rsid w:val="00C44C47"/>
    <w:rsid w:val="00C45A99"/>
    <w:rsid w:val="00C65311"/>
    <w:rsid w:val="00C6562A"/>
    <w:rsid w:val="00CA0B5E"/>
    <w:rsid w:val="00CA6990"/>
    <w:rsid w:val="00CE695A"/>
    <w:rsid w:val="00CF18C3"/>
    <w:rsid w:val="00D52E0C"/>
    <w:rsid w:val="00DA5024"/>
    <w:rsid w:val="00DC2062"/>
    <w:rsid w:val="00DC40E1"/>
    <w:rsid w:val="00DE3683"/>
    <w:rsid w:val="00DE4E74"/>
    <w:rsid w:val="00DE5BE9"/>
    <w:rsid w:val="00DF6F2D"/>
    <w:rsid w:val="00E13BF0"/>
    <w:rsid w:val="00E24CE4"/>
    <w:rsid w:val="00E42AD3"/>
    <w:rsid w:val="00EA44C8"/>
    <w:rsid w:val="00EA4527"/>
    <w:rsid w:val="00ED3126"/>
    <w:rsid w:val="00EE127F"/>
    <w:rsid w:val="00EF1ED8"/>
    <w:rsid w:val="00F075A5"/>
    <w:rsid w:val="00F203FD"/>
    <w:rsid w:val="00F54B72"/>
    <w:rsid w:val="00F6382C"/>
    <w:rsid w:val="00F64E7F"/>
    <w:rsid w:val="00F84D80"/>
    <w:rsid w:val="00FD2119"/>
    <w:rsid w:val="00FE752C"/>
    <w:rsid w:val="00FF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22A112"/>
  <w15:chartTrackingRefBased/>
  <w15:docId w15:val="{A5BD5D7B-4129-4868-9D04-8AABE37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82C"/>
    <w:pPr>
      <w:widowControl w:val="0"/>
      <w:spacing w:after="200" w:line="276" w:lineRule="auto"/>
    </w:pPr>
  </w:style>
  <w:style w:type="paragraph" w:styleId="Heading1">
    <w:name w:val="heading 1"/>
    <w:basedOn w:val="Normal"/>
    <w:next w:val="Normal"/>
    <w:link w:val="Heading1Char"/>
    <w:qFormat/>
    <w:rsid w:val="00A1403F"/>
    <w:pPr>
      <w:keepNext/>
      <w:widowControl/>
      <w:spacing w:after="0" w:line="240" w:lineRule="auto"/>
      <w:outlineLvl w:val="0"/>
    </w:pPr>
    <w:rPr>
      <w:rFonts w:ascii="Arial" w:eastAsia="Times New Roman" w:hAnsi="Arial" w:cs="Times New Roman"/>
      <w:b/>
      <w:sz w:val="24"/>
      <w:szCs w:val="20"/>
    </w:rPr>
  </w:style>
  <w:style w:type="paragraph" w:styleId="Heading9">
    <w:name w:val="heading 9"/>
    <w:basedOn w:val="Normal"/>
    <w:next w:val="Normal"/>
    <w:link w:val="Heading9Char"/>
    <w:qFormat/>
    <w:rsid w:val="00A1403F"/>
    <w:pPr>
      <w:keepNext/>
      <w:widowControl/>
      <w:spacing w:after="0" w:line="240" w:lineRule="auto"/>
      <w:jc w:val="center"/>
      <w:outlineLvl w:val="8"/>
    </w:pPr>
    <w:rPr>
      <w:rFonts w:ascii="Comic Sans MS" w:eastAsia="Times New Roman" w:hAnsi="Comic Sans M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2C"/>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F6382C"/>
  </w:style>
  <w:style w:type="paragraph" w:styleId="Footer">
    <w:name w:val="footer"/>
    <w:basedOn w:val="Normal"/>
    <w:link w:val="FooterChar"/>
    <w:uiPriority w:val="99"/>
    <w:unhideWhenUsed/>
    <w:rsid w:val="00F6382C"/>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F6382C"/>
  </w:style>
  <w:style w:type="paragraph" w:styleId="ListParagraph">
    <w:name w:val="List Paragraph"/>
    <w:basedOn w:val="Normal"/>
    <w:uiPriority w:val="34"/>
    <w:qFormat/>
    <w:rsid w:val="00F6382C"/>
    <w:pPr>
      <w:ind w:left="720"/>
      <w:contextualSpacing/>
    </w:pPr>
  </w:style>
  <w:style w:type="table" w:styleId="TableGrid">
    <w:name w:val="Table Grid"/>
    <w:basedOn w:val="TableNormal"/>
    <w:uiPriority w:val="39"/>
    <w:rsid w:val="002C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E7F"/>
    <w:rPr>
      <w:color w:val="808080"/>
    </w:rPr>
  </w:style>
  <w:style w:type="paragraph" w:styleId="NoSpacing">
    <w:name w:val="No Spacing"/>
    <w:uiPriority w:val="1"/>
    <w:qFormat/>
    <w:rsid w:val="001C7ECB"/>
    <w:pPr>
      <w:widowControl w:val="0"/>
      <w:spacing w:after="0" w:line="240" w:lineRule="auto"/>
    </w:pPr>
    <w:rPr>
      <w:lang w:val="en-US"/>
    </w:rPr>
  </w:style>
  <w:style w:type="character" w:customStyle="1" w:styleId="Heading1Char">
    <w:name w:val="Heading 1 Char"/>
    <w:basedOn w:val="DefaultParagraphFont"/>
    <w:link w:val="Heading1"/>
    <w:rsid w:val="00A1403F"/>
    <w:rPr>
      <w:rFonts w:ascii="Arial" w:eastAsia="Times New Roman" w:hAnsi="Arial" w:cs="Times New Roman"/>
      <w:b/>
      <w:sz w:val="24"/>
      <w:szCs w:val="20"/>
    </w:rPr>
  </w:style>
  <w:style w:type="character" w:customStyle="1" w:styleId="Heading9Char">
    <w:name w:val="Heading 9 Char"/>
    <w:basedOn w:val="DefaultParagraphFont"/>
    <w:link w:val="Heading9"/>
    <w:rsid w:val="00A1403F"/>
    <w:rPr>
      <w:rFonts w:ascii="Comic Sans MS" w:eastAsia="Times New Roman" w:hAnsi="Comic Sans MS" w:cs="Times New Roman"/>
      <w:b/>
      <w:sz w:val="32"/>
      <w:szCs w:val="20"/>
    </w:rPr>
  </w:style>
  <w:style w:type="paragraph" w:styleId="BodyTextIndent">
    <w:name w:val="Body Text Indent"/>
    <w:basedOn w:val="Normal"/>
    <w:link w:val="BodyTextIndentChar"/>
    <w:rsid w:val="00A1403F"/>
    <w:pPr>
      <w:widowControl/>
      <w:spacing w:after="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1403F"/>
    <w:rPr>
      <w:rFonts w:ascii="Arial" w:eastAsia="Times New Roman" w:hAnsi="Arial" w:cs="Times New Roman"/>
      <w:sz w:val="24"/>
      <w:szCs w:val="20"/>
    </w:rPr>
  </w:style>
  <w:style w:type="paragraph" w:styleId="BodyText">
    <w:name w:val="Body Text"/>
    <w:basedOn w:val="Normal"/>
    <w:link w:val="BodyTextChar"/>
    <w:rsid w:val="00A1403F"/>
    <w:pPr>
      <w:widowControl/>
      <w:spacing w:after="0" w:line="240" w:lineRule="auto"/>
    </w:pPr>
    <w:rPr>
      <w:rFonts w:ascii="Arial" w:eastAsia="Times New Roman" w:hAnsi="Arial" w:cs="Times New Roman"/>
      <w:b/>
      <w:sz w:val="28"/>
      <w:szCs w:val="20"/>
    </w:rPr>
  </w:style>
  <w:style w:type="character" w:customStyle="1" w:styleId="BodyTextChar">
    <w:name w:val="Body Text Char"/>
    <w:basedOn w:val="DefaultParagraphFont"/>
    <w:link w:val="BodyText"/>
    <w:rsid w:val="00A1403F"/>
    <w:rPr>
      <w:rFonts w:ascii="Arial" w:eastAsia="Times New Roman" w:hAnsi="Arial" w:cs="Times New Roman"/>
      <w:b/>
      <w:sz w:val="28"/>
      <w:szCs w:val="20"/>
    </w:rPr>
  </w:style>
  <w:style w:type="paragraph" w:styleId="NormalWeb">
    <w:name w:val="Normal (Web)"/>
    <w:basedOn w:val="Normal"/>
    <w:rsid w:val="00A1403F"/>
    <w:pPr>
      <w:widowControl/>
      <w:spacing w:before="100" w:beforeAutospacing="1" w:after="100" w:afterAutospacing="1" w:line="240" w:lineRule="auto"/>
    </w:pPr>
    <w:rPr>
      <w:rFonts w:ascii="Arial" w:eastAsia="MS Mincho" w:hAnsi="Arial" w:cs="Arial"/>
      <w:sz w:val="24"/>
      <w:szCs w:val="24"/>
      <w:lang w:eastAsia="ja-JP"/>
    </w:rPr>
  </w:style>
  <w:style w:type="paragraph" w:customStyle="1" w:styleId="Default">
    <w:name w:val="Default"/>
    <w:rsid w:val="00A1403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1723</Words>
  <Characters>9822</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Mather</dc:creator>
  <cp:keywords/>
  <dc:description/>
  <cp:lastModifiedBy>Susannah Mather</cp:lastModifiedBy>
  <cp:revision>20</cp:revision>
  <dcterms:created xsi:type="dcterms:W3CDTF">2018-08-21T10:18:00Z</dcterms:created>
  <dcterms:modified xsi:type="dcterms:W3CDTF">2019-10-21T13:27:00Z</dcterms:modified>
</cp:coreProperties>
</file>