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9BB77" w14:textId="77777777" w:rsidR="007861B8" w:rsidRDefault="007861B8" w:rsidP="00F6382C">
      <w:pPr>
        <w:spacing w:after="0"/>
      </w:pPr>
    </w:p>
    <w:p w14:paraId="5099CEC4" w14:textId="61D73A82" w:rsidR="007861B8" w:rsidRPr="007861B8" w:rsidRDefault="007861B8" w:rsidP="007861B8">
      <w:pPr>
        <w:pStyle w:val="ListParagraph"/>
        <w:numPr>
          <w:ilvl w:val="0"/>
          <w:numId w:val="13"/>
        </w:numPr>
        <w:spacing w:after="0"/>
        <w:rPr>
          <w:b/>
        </w:rPr>
      </w:pPr>
      <w:r w:rsidRPr="007861B8">
        <w:rPr>
          <w:b/>
        </w:rPr>
        <w:t>Statement of Intent</w:t>
      </w:r>
    </w:p>
    <w:p w14:paraId="18EC6AAA" w14:textId="38D575B0" w:rsidR="007861B8" w:rsidRDefault="007861B8" w:rsidP="007861B8">
      <w:pPr>
        <w:spacing w:after="0"/>
      </w:pPr>
    </w:p>
    <w:p w14:paraId="149A17B0" w14:textId="0AB80324" w:rsidR="008D1CA4" w:rsidRPr="008D1CA4" w:rsidRDefault="007861B8" w:rsidP="008D1CA4">
      <w:pPr>
        <w:spacing w:after="0"/>
        <w:ind w:left="360"/>
        <w:rPr>
          <w:rFonts w:ascii="Calibri" w:hAnsi="Calibri" w:cs="Calibri"/>
        </w:rPr>
      </w:pPr>
      <w:r>
        <w:t xml:space="preserve">At Wildes Education we are serious about protecting and safely storing the personal data we collect from </w:t>
      </w:r>
      <w:r w:rsidR="008D1CA4">
        <w:t xml:space="preserve">you. Wildes Education is the Data Controller when it comes to processing activities mentioned in this document. This means that Wildes Education decide why and how to collect and process your personal data. </w:t>
      </w:r>
      <w:r w:rsidR="008D1CA4">
        <w:rPr>
          <w:rFonts w:ascii="Calibri" w:hAnsi="Calibri" w:cs="Calibri"/>
        </w:rPr>
        <w:t xml:space="preserve">This policy applies to you if you are employed by Wildes Education, have enrolled on an apprenticeship programme provided by Wildes Education, or </w:t>
      </w:r>
      <w:r w:rsidR="008469F5">
        <w:rPr>
          <w:rFonts w:ascii="Calibri" w:hAnsi="Calibri" w:cs="Calibri"/>
        </w:rPr>
        <w:t xml:space="preserve">are </w:t>
      </w:r>
      <w:r w:rsidR="008D1CA4">
        <w:rPr>
          <w:rFonts w:ascii="Calibri" w:hAnsi="Calibri" w:cs="Calibri"/>
        </w:rPr>
        <w:t xml:space="preserve">registered as an employer for one of our learners. </w:t>
      </w:r>
    </w:p>
    <w:p w14:paraId="587A82F2" w14:textId="6EFE65B0" w:rsidR="007861B8" w:rsidRDefault="007861B8" w:rsidP="007861B8">
      <w:pPr>
        <w:spacing w:after="0"/>
      </w:pPr>
    </w:p>
    <w:p w14:paraId="309000BB" w14:textId="61D0DBF0" w:rsidR="007861B8" w:rsidRPr="007861B8" w:rsidRDefault="007861B8" w:rsidP="007861B8">
      <w:pPr>
        <w:pStyle w:val="ListParagraph"/>
        <w:numPr>
          <w:ilvl w:val="0"/>
          <w:numId w:val="13"/>
        </w:numPr>
        <w:spacing w:after="0"/>
        <w:rPr>
          <w:b/>
        </w:rPr>
      </w:pPr>
      <w:r w:rsidRPr="007861B8">
        <w:rPr>
          <w:b/>
        </w:rPr>
        <w:t>The Aim of the Policy</w:t>
      </w:r>
    </w:p>
    <w:p w14:paraId="2492839F" w14:textId="53FC823C" w:rsidR="007861B8" w:rsidRDefault="007861B8" w:rsidP="007861B8">
      <w:pPr>
        <w:spacing w:after="0"/>
      </w:pPr>
    </w:p>
    <w:p w14:paraId="4330B482" w14:textId="71263B24" w:rsidR="007861B8" w:rsidRDefault="007861B8" w:rsidP="007861B8">
      <w:pPr>
        <w:spacing w:after="0"/>
        <w:ind w:left="360"/>
      </w:pPr>
      <w:r>
        <w:t>The aim of the policy aims to explain how</w:t>
      </w:r>
      <w:r w:rsidR="006C22BE">
        <w:t xml:space="preserve"> data should be protected and transferred in line with GDPR and the Data Protection Act 2018</w:t>
      </w:r>
      <w:r>
        <w:t>.</w:t>
      </w:r>
    </w:p>
    <w:p w14:paraId="63DE85C6" w14:textId="77777777" w:rsidR="008D1CA4" w:rsidRDefault="008D1CA4" w:rsidP="007861B8">
      <w:pPr>
        <w:spacing w:after="0"/>
        <w:ind w:left="360"/>
      </w:pPr>
    </w:p>
    <w:p w14:paraId="33F6E594" w14:textId="36CEED72" w:rsidR="007861B8" w:rsidRPr="007861B8" w:rsidRDefault="007861B8" w:rsidP="007861B8">
      <w:pPr>
        <w:pStyle w:val="ListParagraph"/>
        <w:numPr>
          <w:ilvl w:val="0"/>
          <w:numId w:val="13"/>
        </w:numPr>
        <w:spacing w:after="0"/>
        <w:rPr>
          <w:rFonts w:ascii="Calibri" w:hAnsi="Calibri" w:cs="Calibri"/>
          <w:b/>
        </w:rPr>
      </w:pPr>
      <w:r w:rsidRPr="007861B8">
        <w:rPr>
          <w:rFonts w:ascii="Calibri" w:hAnsi="Calibri" w:cs="Calibri"/>
          <w:b/>
        </w:rPr>
        <w:t>Six Data Protection Principles Under GDPR</w:t>
      </w:r>
    </w:p>
    <w:p w14:paraId="447081EB" w14:textId="1AE97D56" w:rsidR="007861B8" w:rsidRPr="007861B8" w:rsidRDefault="007861B8" w:rsidP="008D1CA4">
      <w:pPr>
        <w:spacing w:after="0"/>
        <w:rPr>
          <w:rFonts w:ascii="Calibri" w:hAnsi="Calibri" w:cs="Calibri"/>
        </w:rPr>
      </w:pPr>
    </w:p>
    <w:p w14:paraId="0A1C906D" w14:textId="56359A31" w:rsidR="007861B8" w:rsidRDefault="007861B8" w:rsidP="008D1CA4">
      <w:pPr>
        <w:spacing w:after="0"/>
        <w:ind w:firstLine="360"/>
        <w:rPr>
          <w:rFonts w:ascii="Calibri" w:hAnsi="Calibri" w:cs="Calibri"/>
        </w:rPr>
      </w:pPr>
      <w:r w:rsidRPr="007861B8">
        <w:rPr>
          <w:rFonts w:ascii="Calibri" w:hAnsi="Calibri" w:cs="Calibri"/>
        </w:rPr>
        <w:t>Guidance states that data should be:</w:t>
      </w:r>
    </w:p>
    <w:p w14:paraId="61693E76" w14:textId="77777777" w:rsidR="008D1CA4" w:rsidRPr="007861B8" w:rsidRDefault="008D1CA4" w:rsidP="008D1CA4">
      <w:pPr>
        <w:spacing w:after="0"/>
        <w:ind w:firstLine="360"/>
        <w:rPr>
          <w:rFonts w:ascii="Calibri" w:hAnsi="Calibri" w:cs="Calibri"/>
        </w:rPr>
      </w:pPr>
    </w:p>
    <w:p w14:paraId="04DD61C5" w14:textId="67015429" w:rsidR="007861B8" w:rsidRDefault="007861B8" w:rsidP="008D1CA4">
      <w:pPr>
        <w:pStyle w:val="ListParagraph"/>
        <w:numPr>
          <w:ilvl w:val="0"/>
          <w:numId w:val="17"/>
        </w:numPr>
        <w:spacing w:after="0"/>
        <w:rPr>
          <w:rFonts w:ascii="Calibri" w:hAnsi="Calibri" w:cs="Calibri"/>
        </w:rPr>
      </w:pPr>
      <w:r w:rsidRPr="007861B8">
        <w:rPr>
          <w:rFonts w:ascii="Calibri" w:hAnsi="Calibri" w:cs="Calibri"/>
        </w:rPr>
        <w:t>Processed lawfully, fairly and in a transparent manner in relation to individuals</w:t>
      </w:r>
      <w:r>
        <w:rPr>
          <w:rFonts w:ascii="Calibri" w:hAnsi="Calibri" w:cs="Calibri"/>
        </w:rPr>
        <w:t>.</w:t>
      </w:r>
    </w:p>
    <w:p w14:paraId="39069F22" w14:textId="77777777" w:rsidR="007861B8" w:rsidRPr="007861B8" w:rsidRDefault="007861B8" w:rsidP="008D1CA4">
      <w:pPr>
        <w:pStyle w:val="ListParagraph"/>
        <w:spacing w:after="0"/>
        <w:rPr>
          <w:rFonts w:ascii="Calibri" w:hAnsi="Calibri" w:cs="Calibri"/>
        </w:rPr>
      </w:pPr>
    </w:p>
    <w:p w14:paraId="5EC658BF" w14:textId="797BF098" w:rsidR="007861B8" w:rsidRPr="007861B8" w:rsidRDefault="007861B8" w:rsidP="008D1CA4">
      <w:pPr>
        <w:pStyle w:val="ListParagraph"/>
        <w:numPr>
          <w:ilvl w:val="0"/>
          <w:numId w:val="17"/>
        </w:numPr>
        <w:spacing w:after="0"/>
        <w:rPr>
          <w:rFonts w:ascii="Calibri" w:hAnsi="Calibri" w:cs="Calibri"/>
        </w:rPr>
      </w:pPr>
      <w:r w:rsidRPr="007861B8">
        <w:rPr>
          <w:rFonts w:ascii="Calibri" w:hAnsi="Calibri" w:cs="Calibri"/>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r>
        <w:rPr>
          <w:rFonts w:ascii="Calibri" w:hAnsi="Calibri" w:cs="Calibri"/>
        </w:rPr>
        <w:t>.</w:t>
      </w:r>
    </w:p>
    <w:p w14:paraId="36291E62" w14:textId="77777777" w:rsidR="007861B8" w:rsidRDefault="007861B8" w:rsidP="008D1CA4">
      <w:pPr>
        <w:pStyle w:val="ListParagraph"/>
        <w:spacing w:after="0"/>
        <w:rPr>
          <w:rFonts w:ascii="Calibri" w:hAnsi="Calibri" w:cs="Calibri"/>
        </w:rPr>
      </w:pPr>
    </w:p>
    <w:p w14:paraId="2D7049EC" w14:textId="72EBAFFF" w:rsidR="007861B8" w:rsidRPr="007861B8" w:rsidRDefault="007861B8" w:rsidP="008D1CA4">
      <w:pPr>
        <w:pStyle w:val="ListParagraph"/>
        <w:numPr>
          <w:ilvl w:val="0"/>
          <w:numId w:val="17"/>
        </w:numPr>
        <w:spacing w:after="0"/>
        <w:rPr>
          <w:rFonts w:ascii="Calibri" w:hAnsi="Calibri" w:cs="Calibri"/>
        </w:rPr>
      </w:pPr>
      <w:r w:rsidRPr="007861B8">
        <w:rPr>
          <w:rFonts w:ascii="Calibri" w:hAnsi="Calibri" w:cs="Calibri"/>
        </w:rPr>
        <w:t>Adequate, relevant and limited to what is necessary in relation to the purposes for which they are processed</w:t>
      </w:r>
      <w:r>
        <w:rPr>
          <w:rFonts w:ascii="Calibri" w:hAnsi="Calibri" w:cs="Calibri"/>
        </w:rPr>
        <w:t>.</w:t>
      </w:r>
    </w:p>
    <w:p w14:paraId="608A0B9E" w14:textId="77777777" w:rsidR="007861B8" w:rsidRDefault="007861B8" w:rsidP="008D1CA4">
      <w:pPr>
        <w:pStyle w:val="ListParagraph"/>
        <w:spacing w:after="0"/>
        <w:rPr>
          <w:rFonts w:ascii="Calibri" w:hAnsi="Calibri" w:cs="Calibri"/>
        </w:rPr>
      </w:pPr>
    </w:p>
    <w:p w14:paraId="2954287E" w14:textId="1B135BF5" w:rsidR="007861B8" w:rsidRPr="007861B8" w:rsidRDefault="007861B8" w:rsidP="008D1CA4">
      <w:pPr>
        <w:pStyle w:val="ListParagraph"/>
        <w:numPr>
          <w:ilvl w:val="0"/>
          <w:numId w:val="17"/>
        </w:numPr>
        <w:spacing w:after="0"/>
        <w:rPr>
          <w:rFonts w:ascii="Calibri" w:hAnsi="Calibri" w:cs="Calibri"/>
        </w:rPr>
      </w:pPr>
      <w:r w:rsidRPr="007861B8">
        <w:rPr>
          <w:rFonts w:ascii="Calibri" w:hAnsi="Calibri" w:cs="Calibri"/>
        </w:rPr>
        <w:t>Accurate and, where necessary, kept up to date; every reasonable step must be taken to ensure that personal data that is inaccurate, having regard to the purposes for which they are processed, are erased or rectified without delay</w:t>
      </w:r>
      <w:r>
        <w:rPr>
          <w:rFonts w:ascii="Calibri" w:hAnsi="Calibri" w:cs="Calibri"/>
        </w:rPr>
        <w:t>.</w:t>
      </w:r>
    </w:p>
    <w:p w14:paraId="46D94B32" w14:textId="77777777" w:rsidR="007861B8" w:rsidRDefault="007861B8" w:rsidP="008D1CA4">
      <w:pPr>
        <w:pStyle w:val="ListParagraph"/>
        <w:spacing w:after="0"/>
        <w:rPr>
          <w:rFonts w:ascii="Calibri" w:hAnsi="Calibri" w:cs="Calibri"/>
        </w:rPr>
      </w:pPr>
    </w:p>
    <w:p w14:paraId="564AA6CB" w14:textId="089E45E1" w:rsidR="008D1CA4" w:rsidRPr="008D1CA4" w:rsidRDefault="007861B8" w:rsidP="008D1CA4">
      <w:pPr>
        <w:pStyle w:val="ListParagraph"/>
        <w:numPr>
          <w:ilvl w:val="0"/>
          <w:numId w:val="17"/>
        </w:numPr>
        <w:spacing w:after="0"/>
        <w:rPr>
          <w:rFonts w:ascii="Calibri" w:hAnsi="Calibri" w:cs="Calibri"/>
        </w:rPr>
      </w:pPr>
      <w:r w:rsidRPr="007861B8">
        <w:rPr>
          <w:rFonts w:ascii="Calibri" w:hAnsi="Calibri" w:cs="Calibri"/>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w:t>
      </w:r>
      <w:r w:rsidR="008D1CA4">
        <w:rPr>
          <w:rFonts w:ascii="Calibri" w:hAnsi="Calibri" w:cs="Calibri"/>
        </w:rPr>
        <w:t>s.</w:t>
      </w:r>
    </w:p>
    <w:p w14:paraId="79E33ACD" w14:textId="77777777" w:rsidR="008D1CA4" w:rsidRDefault="008D1CA4" w:rsidP="008D1CA4">
      <w:pPr>
        <w:pStyle w:val="ListParagraph"/>
        <w:spacing w:after="0"/>
        <w:rPr>
          <w:rFonts w:ascii="Calibri" w:hAnsi="Calibri" w:cs="Calibri"/>
        </w:rPr>
      </w:pPr>
    </w:p>
    <w:p w14:paraId="0A7A1FA4" w14:textId="044E377E" w:rsidR="007861B8" w:rsidRDefault="007861B8" w:rsidP="008D1CA4">
      <w:pPr>
        <w:pStyle w:val="ListParagraph"/>
        <w:numPr>
          <w:ilvl w:val="0"/>
          <w:numId w:val="17"/>
        </w:numPr>
        <w:spacing w:after="0"/>
        <w:rPr>
          <w:rFonts w:ascii="Calibri" w:hAnsi="Calibri" w:cs="Calibri"/>
        </w:rPr>
      </w:pPr>
      <w:r w:rsidRPr="007861B8">
        <w:rPr>
          <w:rFonts w:ascii="Calibri" w:hAnsi="Calibri" w:cs="Calibri"/>
        </w:rPr>
        <w:t>Processed in a manner that ensures appropriate security of the personal data, including protection against unauthorised or unlawful processing and against accidental loss, destruction or damage, using appropriate technical or organisational measures.</w:t>
      </w:r>
    </w:p>
    <w:p w14:paraId="359421DF" w14:textId="62B7C871" w:rsidR="008D1CA4" w:rsidRDefault="008D1CA4" w:rsidP="008D1CA4">
      <w:pPr>
        <w:spacing w:after="0"/>
        <w:rPr>
          <w:rFonts w:ascii="Calibri" w:hAnsi="Calibri" w:cs="Calibri"/>
        </w:rPr>
      </w:pPr>
    </w:p>
    <w:p w14:paraId="3F917456" w14:textId="77777777" w:rsidR="007D5812" w:rsidRDefault="007D5812" w:rsidP="008D1CA4">
      <w:pPr>
        <w:spacing w:after="0"/>
        <w:rPr>
          <w:rFonts w:ascii="Calibri" w:hAnsi="Calibri" w:cs="Calibri"/>
        </w:rPr>
      </w:pPr>
    </w:p>
    <w:p w14:paraId="1869EE53" w14:textId="1DEBF3C2" w:rsidR="000855D2" w:rsidRDefault="000855D2" w:rsidP="008D1CA4">
      <w:pPr>
        <w:pStyle w:val="ListParagraph"/>
        <w:numPr>
          <w:ilvl w:val="0"/>
          <w:numId w:val="13"/>
        </w:numPr>
        <w:spacing w:after="0"/>
        <w:rPr>
          <w:rFonts w:ascii="Calibri" w:hAnsi="Calibri" w:cs="Calibri"/>
          <w:b/>
        </w:rPr>
      </w:pPr>
      <w:r>
        <w:rPr>
          <w:rFonts w:ascii="Calibri" w:hAnsi="Calibri" w:cs="Calibri"/>
          <w:b/>
        </w:rPr>
        <w:t>Individual Rights</w:t>
      </w:r>
    </w:p>
    <w:p w14:paraId="39BEAE3A" w14:textId="77777777" w:rsidR="000855D2" w:rsidRPr="000855D2" w:rsidRDefault="000855D2" w:rsidP="000855D2">
      <w:pPr>
        <w:spacing w:after="0"/>
        <w:rPr>
          <w:rFonts w:cstheme="minorHAnsi"/>
        </w:rPr>
      </w:pPr>
    </w:p>
    <w:p w14:paraId="5DA3445D" w14:textId="6926AD2B" w:rsidR="000855D2" w:rsidRDefault="000855D2" w:rsidP="000855D2">
      <w:pPr>
        <w:spacing w:after="0"/>
        <w:ind w:firstLine="360"/>
        <w:rPr>
          <w:rFonts w:cstheme="minorHAnsi"/>
        </w:rPr>
      </w:pPr>
      <w:r w:rsidRPr="000855D2">
        <w:rPr>
          <w:rFonts w:cstheme="minorHAnsi"/>
        </w:rPr>
        <w:t>Data subjects have the following rights regarding their personal data under the GDPR:</w:t>
      </w:r>
    </w:p>
    <w:p w14:paraId="0BCE285C" w14:textId="77777777" w:rsidR="000855D2" w:rsidRPr="000855D2" w:rsidRDefault="000855D2" w:rsidP="000855D2">
      <w:pPr>
        <w:spacing w:after="0"/>
        <w:ind w:firstLine="360"/>
        <w:rPr>
          <w:rFonts w:cstheme="minorHAnsi"/>
        </w:rPr>
      </w:pPr>
    </w:p>
    <w:p w14:paraId="5B8294B3" w14:textId="2C48738A" w:rsidR="000855D2" w:rsidRPr="000855D2" w:rsidRDefault="000855D2" w:rsidP="000855D2">
      <w:pPr>
        <w:pStyle w:val="ListParagraph"/>
        <w:numPr>
          <w:ilvl w:val="0"/>
          <w:numId w:val="19"/>
        </w:numPr>
        <w:spacing w:after="0"/>
        <w:rPr>
          <w:rFonts w:cstheme="minorHAnsi"/>
        </w:rPr>
      </w:pPr>
      <w:r>
        <w:rPr>
          <w:rFonts w:cstheme="minorHAnsi"/>
        </w:rPr>
        <w:t>T</w:t>
      </w:r>
      <w:r w:rsidRPr="000855D2">
        <w:rPr>
          <w:rFonts w:cstheme="minorHAnsi"/>
        </w:rPr>
        <w:t>he right to be informed</w:t>
      </w:r>
      <w:r>
        <w:rPr>
          <w:rFonts w:cstheme="minorHAnsi"/>
        </w:rPr>
        <w:t>.</w:t>
      </w:r>
    </w:p>
    <w:p w14:paraId="3B8F8CF7" w14:textId="1A8A0546" w:rsidR="000855D2" w:rsidRPr="000855D2" w:rsidRDefault="000855D2" w:rsidP="000855D2">
      <w:pPr>
        <w:pStyle w:val="ListParagraph"/>
        <w:numPr>
          <w:ilvl w:val="0"/>
          <w:numId w:val="19"/>
        </w:numPr>
        <w:spacing w:after="0"/>
        <w:rPr>
          <w:rFonts w:cstheme="minorHAnsi"/>
        </w:rPr>
      </w:pPr>
      <w:r>
        <w:rPr>
          <w:rFonts w:cstheme="minorHAnsi"/>
        </w:rPr>
        <w:t>T</w:t>
      </w:r>
      <w:r w:rsidRPr="000855D2">
        <w:rPr>
          <w:rFonts w:cstheme="minorHAnsi"/>
        </w:rPr>
        <w:t>he right of access</w:t>
      </w:r>
      <w:r>
        <w:rPr>
          <w:rFonts w:cstheme="minorHAnsi"/>
        </w:rPr>
        <w:t>.</w:t>
      </w:r>
    </w:p>
    <w:p w14:paraId="0D1FB5D4" w14:textId="545799D8" w:rsidR="000855D2" w:rsidRPr="000855D2" w:rsidRDefault="000855D2" w:rsidP="000855D2">
      <w:pPr>
        <w:pStyle w:val="ListParagraph"/>
        <w:numPr>
          <w:ilvl w:val="0"/>
          <w:numId w:val="19"/>
        </w:numPr>
        <w:spacing w:after="0"/>
        <w:rPr>
          <w:rFonts w:cstheme="minorHAnsi"/>
        </w:rPr>
      </w:pPr>
      <w:r>
        <w:rPr>
          <w:rFonts w:cstheme="minorHAnsi"/>
        </w:rPr>
        <w:t>T</w:t>
      </w:r>
      <w:r w:rsidRPr="000855D2">
        <w:rPr>
          <w:rFonts w:cstheme="minorHAnsi"/>
        </w:rPr>
        <w:t>he right to rectification</w:t>
      </w:r>
      <w:r>
        <w:rPr>
          <w:rFonts w:cstheme="minorHAnsi"/>
        </w:rPr>
        <w:t>.</w:t>
      </w:r>
    </w:p>
    <w:p w14:paraId="148F2E2E" w14:textId="162D6FE7" w:rsidR="000855D2" w:rsidRPr="000855D2" w:rsidRDefault="000855D2" w:rsidP="000855D2">
      <w:pPr>
        <w:pStyle w:val="ListParagraph"/>
        <w:numPr>
          <w:ilvl w:val="0"/>
          <w:numId w:val="19"/>
        </w:numPr>
        <w:spacing w:after="0"/>
        <w:rPr>
          <w:rFonts w:cstheme="minorHAnsi"/>
        </w:rPr>
      </w:pPr>
      <w:r>
        <w:rPr>
          <w:rFonts w:cstheme="minorHAnsi"/>
        </w:rPr>
        <w:t>T</w:t>
      </w:r>
      <w:r w:rsidRPr="000855D2">
        <w:rPr>
          <w:rFonts w:cstheme="minorHAnsi"/>
        </w:rPr>
        <w:t>he right to erase or “the right to be forgotten”</w:t>
      </w:r>
      <w:r>
        <w:rPr>
          <w:rFonts w:cstheme="minorHAnsi"/>
        </w:rPr>
        <w:t>.</w:t>
      </w:r>
    </w:p>
    <w:p w14:paraId="53EB5BF9" w14:textId="5C573F1D" w:rsidR="000855D2" w:rsidRPr="000855D2" w:rsidRDefault="000855D2" w:rsidP="000855D2">
      <w:pPr>
        <w:pStyle w:val="ListParagraph"/>
        <w:numPr>
          <w:ilvl w:val="0"/>
          <w:numId w:val="19"/>
        </w:numPr>
        <w:spacing w:after="0"/>
        <w:rPr>
          <w:rFonts w:cstheme="minorHAnsi"/>
        </w:rPr>
      </w:pPr>
      <w:r>
        <w:rPr>
          <w:rFonts w:cstheme="minorHAnsi"/>
        </w:rPr>
        <w:t>T</w:t>
      </w:r>
      <w:r w:rsidRPr="000855D2">
        <w:rPr>
          <w:rFonts w:cstheme="minorHAnsi"/>
        </w:rPr>
        <w:t>he right to restrict processing</w:t>
      </w:r>
      <w:r>
        <w:rPr>
          <w:rFonts w:cstheme="minorHAnsi"/>
        </w:rPr>
        <w:t>.</w:t>
      </w:r>
    </w:p>
    <w:p w14:paraId="07344151" w14:textId="03F65DE8" w:rsidR="000855D2" w:rsidRPr="000855D2" w:rsidRDefault="000855D2" w:rsidP="000855D2">
      <w:pPr>
        <w:pStyle w:val="ListParagraph"/>
        <w:numPr>
          <w:ilvl w:val="0"/>
          <w:numId w:val="19"/>
        </w:numPr>
        <w:spacing w:after="0"/>
        <w:rPr>
          <w:rFonts w:cstheme="minorHAnsi"/>
        </w:rPr>
      </w:pPr>
      <w:r>
        <w:rPr>
          <w:rFonts w:cstheme="minorHAnsi"/>
        </w:rPr>
        <w:t>T</w:t>
      </w:r>
      <w:r w:rsidRPr="000855D2">
        <w:rPr>
          <w:rFonts w:cstheme="minorHAnsi"/>
        </w:rPr>
        <w:t>he right to data portability</w:t>
      </w:r>
      <w:r>
        <w:rPr>
          <w:rFonts w:cstheme="minorHAnsi"/>
        </w:rPr>
        <w:t>.</w:t>
      </w:r>
    </w:p>
    <w:p w14:paraId="7ABA7C71" w14:textId="6B9DC920" w:rsidR="000855D2" w:rsidRPr="000855D2" w:rsidRDefault="000855D2" w:rsidP="000855D2">
      <w:pPr>
        <w:pStyle w:val="ListParagraph"/>
        <w:numPr>
          <w:ilvl w:val="0"/>
          <w:numId w:val="19"/>
        </w:numPr>
        <w:spacing w:after="0"/>
        <w:rPr>
          <w:rFonts w:cstheme="minorHAnsi"/>
        </w:rPr>
      </w:pPr>
      <w:r>
        <w:rPr>
          <w:rFonts w:cstheme="minorHAnsi"/>
        </w:rPr>
        <w:t>T</w:t>
      </w:r>
      <w:r w:rsidRPr="000855D2">
        <w:rPr>
          <w:rFonts w:cstheme="minorHAnsi"/>
        </w:rPr>
        <w:t>he right to object</w:t>
      </w:r>
      <w:r>
        <w:rPr>
          <w:rFonts w:cstheme="minorHAnsi"/>
        </w:rPr>
        <w:t>.</w:t>
      </w:r>
    </w:p>
    <w:p w14:paraId="5F44E7D8" w14:textId="4927AAED" w:rsidR="000855D2" w:rsidRPr="000855D2" w:rsidRDefault="000855D2" w:rsidP="000855D2">
      <w:pPr>
        <w:pStyle w:val="ListParagraph"/>
        <w:numPr>
          <w:ilvl w:val="0"/>
          <w:numId w:val="19"/>
        </w:numPr>
        <w:spacing w:after="0"/>
        <w:rPr>
          <w:rFonts w:cstheme="minorHAnsi"/>
        </w:rPr>
      </w:pPr>
      <w:r>
        <w:rPr>
          <w:rFonts w:cstheme="minorHAnsi"/>
        </w:rPr>
        <w:t>Ri</w:t>
      </w:r>
      <w:r w:rsidRPr="000855D2">
        <w:rPr>
          <w:rFonts w:cstheme="minorHAnsi"/>
        </w:rPr>
        <w:t>ghts in relation to automated decision making and profiling</w:t>
      </w:r>
      <w:r>
        <w:rPr>
          <w:rFonts w:cstheme="minorHAnsi"/>
        </w:rPr>
        <w:t>.</w:t>
      </w:r>
    </w:p>
    <w:p w14:paraId="7FF315DD" w14:textId="7CA1F011" w:rsidR="000855D2" w:rsidRDefault="000855D2" w:rsidP="000855D2">
      <w:pPr>
        <w:spacing w:after="0"/>
        <w:rPr>
          <w:rFonts w:ascii="Calibri" w:hAnsi="Calibri" w:cs="Calibri"/>
          <w:b/>
        </w:rPr>
      </w:pPr>
    </w:p>
    <w:p w14:paraId="041DAA3A" w14:textId="77777777" w:rsidR="00024CBA" w:rsidRPr="007D5812" w:rsidRDefault="00024CBA" w:rsidP="00024CBA">
      <w:pPr>
        <w:pStyle w:val="ListParagraph"/>
        <w:numPr>
          <w:ilvl w:val="0"/>
          <w:numId w:val="13"/>
        </w:numPr>
        <w:spacing w:after="0"/>
        <w:rPr>
          <w:rFonts w:ascii="Calibri" w:hAnsi="Calibri" w:cs="Calibri"/>
          <w:b/>
        </w:rPr>
      </w:pPr>
      <w:r w:rsidRPr="007D5812">
        <w:rPr>
          <w:rFonts w:ascii="Calibri" w:hAnsi="Calibri" w:cs="Calibri"/>
          <w:b/>
        </w:rPr>
        <w:t>Definition of Sensitive Data</w:t>
      </w:r>
    </w:p>
    <w:p w14:paraId="01182FFE" w14:textId="77777777" w:rsidR="00024CBA" w:rsidRDefault="00024CBA" w:rsidP="00024CBA">
      <w:pPr>
        <w:spacing w:after="0"/>
        <w:rPr>
          <w:rFonts w:ascii="Calibri" w:hAnsi="Calibri" w:cs="Calibri"/>
        </w:rPr>
      </w:pPr>
    </w:p>
    <w:p w14:paraId="17F5CA3D" w14:textId="77777777" w:rsidR="00024CBA" w:rsidRDefault="00024CBA" w:rsidP="00024CBA">
      <w:pPr>
        <w:spacing w:after="0"/>
        <w:ind w:left="360"/>
        <w:rPr>
          <w:rFonts w:ascii="Calibri" w:hAnsi="Calibri" w:cs="Calibri"/>
        </w:rPr>
      </w:pPr>
      <w:r>
        <w:rPr>
          <w:rFonts w:ascii="Calibri" w:hAnsi="Calibri" w:cs="Calibri"/>
        </w:rPr>
        <w:t>In addition to data which contains personal details about individuals is sensitive data. Information which contains racial or ethical origin, political views and religious beliefs and criminal convictions is extremely confidential. Confidential information about the company, its products and/or services, its customers and its suppliers is sensitive data.</w:t>
      </w:r>
    </w:p>
    <w:p w14:paraId="449E332A" w14:textId="77777777" w:rsidR="00024CBA" w:rsidRDefault="00024CBA" w:rsidP="000855D2">
      <w:pPr>
        <w:spacing w:after="0"/>
        <w:rPr>
          <w:rFonts w:ascii="Calibri" w:hAnsi="Calibri" w:cs="Calibri"/>
          <w:b/>
        </w:rPr>
      </w:pPr>
    </w:p>
    <w:p w14:paraId="65B6926D" w14:textId="1E77BC69" w:rsidR="006C22BE" w:rsidRDefault="006C22BE" w:rsidP="006C22BE">
      <w:pPr>
        <w:pStyle w:val="ListParagraph"/>
        <w:numPr>
          <w:ilvl w:val="0"/>
          <w:numId w:val="13"/>
        </w:numPr>
        <w:spacing w:after="0"/>
        <w:rPr>
          <w:rFonts w:ascii="Calibri" w:hAnsi="Calibri" w:cs="Calibri"/>
          <w:b/>
        </w:rPr>
      </w:pPr>
      <w:r>
        <w:rPr>
          <w:rFonts w:ascii="Calibri" w:hAnsi="Calibri" w:cs="Calibri"/>
          <w:b/>
        </w:rPr>
        <w:t>Types of Data at Wildes Education</w:t>
      </w:r>
    </w:p>
    <w:p w14:paraId="7283D265" w14:textId="6F42E7BE" w:rsidR="006C22BE" w:rsidRPr="006C22BE" w:rsidRDefault="006C22BE" w:rsidP="006C22BE">
      <w:pPr>
        <w:spacing w:after="0"/>
        <w:rPr>
          <w:rFonts w:ascii="Calibri" w:hAnsi="Calibri" w:cs="Calibri"/>
        </w:rPr>
      </w:pPr>
    </w:p>
    <w:p w14:paraId="74C1656C" w14:textId="0B964426" w:rsidR="006C22BE" w:rsidRPr="006C22BE" w:rsidRDefault="006C22BE" w:rsidP="006C22BE">
      <w:pPr>
        <w:spacing w:after="0"/>
        <w:ind w:left="360"/>
        <w:rPr>
          <w:rFonts w:ascii="Calibri" w:hAnsi="Calibri" w:cs="Calibri"/>
        </w:rPr>
      </w:pPr>
      <w:r w:rsidRPr="006C22BE">
        <w:rPr>
          <w:rFonts w:ascii="Calibri" w:hAnsi="Calibri" w:cs="Calibri"/>
        </w:rPr>
        <w:t>A large amount of data is stored electronically and paper-based. It is essential that this data is carefully protected and transferred securely in line with GDPR</w:t>
      </w:r>
      <w:r>
        <w:rPr>
          <w:rFonts w:ascii="Calibri" w:hAnsi="Calibri" w:cs="Calibri"/>
        </w:rPr>
        <w:t xml:space="preserve"> regulations and the Data Protection Act 2018</w:t>
      </w:r>
      <w:r w:rsidRPr="006C22BE">
        <w:rPr>
          <w:rFonts w:ascii="Calibri" w:hAnsi="Calibri" w:cs="Calibri"/>
        </w:rPr>
        <w:t>.</w:t>
      </w:r>
    </w:p>
    <w:p w14:paraId="5BF9F09B" w14:textId="1E906412" w:rsidR="006C22BE" w:rsidRPr="006C22BE" w:rsidRDefault="006C22BE" w:rsidP="006C22BE">
      <w:pPr>
        <w:spacing w:after="0"/>
        <w:ind w:left="360"/>
        <w:rPr>
          <w:rFonts w:ascii="Calibri" w:hAnsi="Calibri" w:cs="Calibri"/>
        </w:rPr>
      </w:pPr>
    </w:p>
    <w:p w14:paraId="245BC063" w14:textId="69C95B63" w:rsidR="006C22BE" w:rsidRDefault="006C22BE" w:rsidP="006C22BE">
      <w:pPr>
        <w:spacing w:after="0"/>
        <w:ind w:left="360"/>
        <w:rPr>
          <w:rFonts w:ascii="Calibri" w:hAnsi="Calibri" w:cs="Calibri"/>
        </w:rPr>
      </w:pPr>
      <w:r w:rsidRPr="006C22BE">
        <w:rPr>
          <w:rFonts w:ascii="Calibri" w:hAnsi="Calibri" w:cs="Calibri"/>
        </w:rPr>
        <w:t>The storing of data must adhere to the standards set out in line with GDPR. In particular i</w:t>
      </w:r>
      <w:r>
        <w:rPr>
          <w:rFonts w:ascii="Calibri" w:hAnsi="Calibri" w:cs="Calibri"/>
        </w:rPr>
        <w:t>t</w:t>
      </w:r>
      <w:r w:rsidRPr="006C22BE">
        <w:rPr>
          <w:rFonts w:ascii="Calibri" w:hAnsi="Calibri" w:cs="Calibri"/>
        </w:rPr>
        <w:t xml:space="preserve"> must be noted that </w:t>
      </w:r>
      <w:r w:rsidR="007D5812">
        <w:rPr>
          <w:rFonts w:ascii="Calibri" w:hAnsi="Calibri" w:cs="Calibri"/>
        </w:rPr>
        <w:t>personal data should not be transferred to a country or territory outside the European Economic Area (EEA) unless that country or territory ensures an adequate level of data protection.</w:t>
      </w:r>
    </w:p>
    <w:p w14:paraId="6CC3CB51" w14:textId="2E5BC0E9" w:rsidR="007D5812" w:rsidRDefault="007D5812" w:rsidP="006C22BE">
      <w:pPr>
        <w:spacing w:after="0"/>
        <w:ind w:left="360"/>
        <w:rPr>
          <w:rFonts w:ascii="Calibri" w:hAnsi="Calibri" w:cs="Calibri"/>
        </w:rPr>
      </w:pPr>
    </w:p>
    <w:p w14:paraId="1104866F" w14:textId="7C2B1F0D" w:rsidR="007D5812" w:rsidRPr="007D5812" w:rsidRDefault="007D5812" w:rsidP="007D5812">
      <w:pPr>
        <w:pStyle w:val="ListParagraph"/>
        <w:numPr>
          <w:ilvl w:val="0"/>
          <w:numId w:val="13"/>
        </w:numPr>
        <w:spacing w:after="0"/>
        <w:rPr>
          <w:rFonts w:ascii="Calibri" w:hAnsi="Calibri" w:cs="Calibri"/>
          <w:b/>
        </w:rPr>
      </w:pPr>
      <w:r w:rsidRPr="007D5812">
        <w:rPr>
          <w:rFonts w:ascii="Calibri" w:hAnsi="Calibri" w:cs="Calibri"/>
          <w:b/>
        </w:rPr>
        <w:t>Transferring of Data</w:t>
      </w:r>
    </w:p>
    <w:p w14:paraId="1D532764" w14:textId="56DD55CC" w:rsidR="007D5812" w:rsidRDefault="007D5812" w:rsidP="007D5812">
      <w:pPr>
        <w:spacing w:after="0"/>
        <w:rPr>
          <w:rFonts w:ascii="Calibri" w:hAnsi="Calibri" w:cs="Calibri"/>
        </w:rPr>
      </w:pPr>
    </w:p>
    <w:p w14:paraId="0431660E" w14:textId="17BCB528" w:rsidR="007D5812" w:rsidRDefault="007D5812" w:rsidP="007D5812">
      <w:pPr>
        <w:spacing w:after="0"/>
        <w:ind w:left="360"/>
        <w:rPr>
          <w:rFonts w:ascii="Calibri" w:hAnsi="Calibri" w:cs="Calibri"/>
        </w:rPr>
      </w:pPr>
      <w:r>
        <w:rPr>
          <w:rFonts w:ascii="Calibri" w:hAnsi="Calibri" w:cs="Calibri"/>
        </w:rPr>
        <w:t>The necessity of the transfer of any data should be considered prior to it taking place. Data should only be transferred when it is essential for the smooth operation of the company. The transferring of any sensitive data should always be authorised by the Managing Director prior to it happening.</w:t>
      </w:r>
    </w:p>
    <w:p w14:paraId="5DA7C403" w14:textId="08179790" w:rsidR="007D5812" w:rsidRDefault="007D5812" w:rsidP="007D5812">
      <w:pPr>
        <w:spacing w:after="0"/>
        <w:rPr>
          <w:rFonts w:ascii="Calibri" w:hAnsi="Calibri" w:cs="Calibri"/>
        </w:rPr>
      </w:pPr>
    </w:p>
    <w:p w14:paraId="41C5957A" w14:textId="37C2C516" w:rsidR="007D5812" w:rsidRPr="007D5812" w:rsidRDefault="007D5812" w:rsidP="007D5812">
      <w:pPr>
        <w:pStyle w:val="ListParagraph"/>
        <w:numPr>
          <w:ilvl w:val="0"/>
          <w:numId w:val="13"/>
        </w:numPr>
        <w:spacing w:after="0"/>
        <w:rPr>
          <w:rFonts w:ascii="Calibri" w:hAnsi="Calibri" w:cs="Calibri"/>
          <w:b/>
        </w:rPr>
      </w:pPr>
      <w:r w:rsidRPr="007D5812">
        <w:rPr>
          <w:rFonts w:ascii="Calibri" w:hAnsi="Calibri" w:cs="Calibri"/>
          <w:b/>
        </w:rPr>
        <w:t>Data Processing</w:t>
      </w:r>
    </w:p>
    <w:p w14:paraId="460F9E41" w14:textId="4F18CA5C" w:rsidR="007D5812" w:rsidRDefault="007D5812" w:rsidP="007D5812">
      <w:pPr>
        <w:spacing w:after="0"/>
        <w:rPr>
          <w:rFonts w:ascii="Calibri" w:hAnsi="Calibri" w:cs="Calibri"/>
        </w:rPr>
      </w:pPr>
    </w:p>
    <w:p w14:paraId="05180C15" w14:textId="4B5C4B05" w:rsidR="007D5812" w:rsidRDefault="007D5812" w:rsidP="007D5812">
      <w:pPr>
        <w:spacing w:after="0"/>
        <w:ind w:left="360"/>
        <w:rPr>
          <w:rFonts w:ascii="Calibri" w:hAnsi="Calibri" w:cs="Calibri"/>
        </w:rPr>
      </w:pPr>
      <w:r>
        <w:rPr>
          <w:rFonts w:ascii="Calibri" w:hAnsi="Calibri" w:cs="Calibri"/>
        </w:rPr>
        <w:t>All sensitive or confidential data should be encrypted, compressed and password protected before transmission. Appropriate technical and organisational measures are in place and action will be taken against any unauthorised or unlawful use or processing of personal data.</w:t>
      </w:r>
    </w:p>
    <w:p w14:paraId="1DBA711C" w14:textId="14920190" w:rsidR="00024CBA" w:rsidRDefault="00024CBA" w:rsidP="00024CBA">
      <w:pPr>
        <w:spacing w:after="0"/>
        <w:rPr>
          <w:rFonts w:ascii="Calibri" w:hAnsi="Calibri" w:cs="Calibri"/>
        </w:rPr>
      </w:pPr>
    </w:p>
    <w:p w14:paraId="4052A23E" w14:textId="6F9ADE7C" w:rsidR="00024CBA" w:rsidRPr="00024CBA" w:rsidRDefault="00024CBA" w:rsidP="00024CBA">
      <w:pPr>
        <w:pStyle w:val="ListParagraph"/>
        <w:numPr>
          <w:ilvl w:val="0"/>
          <w:numId w:val="13"/>
        </w:numPr>
        <w:spacing w:after="0"/>
        <w:rPr>
          <w:rFonts w:ascii="Calibri" w:hAnsi="Calibri" w:cs="Calibri"/>
          <w:b/>
        </w:rPr>
      </w:pPr>
      <w:r w:rsidRPr="00024CBA">
        <w:rPr>
          <w:rFonts w:ascii="Calibri" w:hAnsi="Calibri" w:cs="Calibri"/>
          <w:b/>
        </w:rPr>
        <w:t>Memory Sticks/CD-ROMs</w:t>
      </w:r>
    </w:p>
    <w:p w14:paraId="235625D2" w14:textId="2B467CBF" w:rsidR="00024CBA" w:rsidRDefault="00024CBA" w:rsidP="00024CBA">
      <w:pPr>
        <w:spacing w:after="0"/>
        <w:rPr>
          <w:rFonts w:ascii="Calibri" w:hAnsi="Calibri" w:cs="Calibri"/>
        </w:rPr>
      </w:pPr>
    </w:p>
    <w:p w14:paraId="4A2C66E1" w14:textId="20ADEDF7" w:rsidR="00024CBA" w:rsidRDefault="00024CBA" w:rsidP="00024CBA">
      <w:pPr>
        <w:spacing w:after="0"/>
        <w:ind w:left="360"/>
        <w:rPr>
          <w:rFonts w:ascii="Calibri" w:hAnsi="Calibri" w:cs="Calibri"/>
        </w:rPr>
      </w:pPr>
      <w:r>
        <w:rPr>
          <w:rFonts w:ascii="Calibri" w:hAnsi="Calibri" w:cs="Calibri"/>
        </w:rPr>
        <w:t xml:space="preserve">If data is to be transferred through memory sticks, CD-ROMs or similar formats, then the secure handling of these devices must be ensured. </w:t>
      </w:r>
      <w:r w:rsidR="00684671">
        <w:rPr>
          <w:rFonts w:ascii="Calibri" w:hAnsi="Calibri" w:cs="Calibri"/>
        </w:rPr>
        <w:t xml:space="preserve">All documents on all devices should be password protected and encrypted. </w:t>
      </w:r>
      <w:r>
        <w:rPr>
          <w:rFonts w:ascii="Calibri" w:hAnsi="Calibri" w:cs="Calibri"/>
        </w:rPr>
        <w:t>No such device should be sent through the open post</w:t>
      </w:r>
      <w:r w:rsidR="00684671">
        <w:rPr>
          <w:rFonts w:ascii="Calibri" w:hAnsi="Calibri" w:cs="Calibri"/>
        </w:rPr>
        <w:t xml:space="preserve">, a courier service must always be used. The recipient should be clearly stated. If data is sent via a courier, the intended recipient must be made aware when to expect the data. The recipient </w:t>
      </w:r>
      <w:r w:rsidR="00196A36">
        <w:rPr>
          <w:rFonts w:ascii="Calibri" w:hAnsi="Calibri" w:cs="Calibri"/>
        </w:rPr>
        <w:t xml:space="preserve">must confirm </w:t>
      </w:r>
      <w:r w:rsidR="0008665B">
        <w:rPr>
          <w:rFonts w:ascii="Calibri" w:hAnsi="Calibri" w:cs="Calibri"/>
        </w:rPr>
        <w:t>safe receipt as soon as the data arrives. The sender is responsible for ensuring that the confirmation is received, and liaising with the courier service if there is any delay in the receipt of the data.</w:t>
      </w:r>
    </w:p>
    <w:p w14:paraId="06349BB7" w14:textId="77777777" w:rsidR="00024CBA" w:rsidRDefault="00024CBA" w:rsidP="00024CBA">
      <w:pPr>
        <w:spacing w:after="0"/>
        <w:rPr>
          <w:rFonts w:ascii="Calibri" w:hAnsi="Calibri" w:cs="Calibri"/>
        </w:rPr>
      </w:pPr>
    </w:p>
    <w:p w14:paraId="53A961B9" w14:textId="67A0E77F" w:rsidR="00024CBA" w:rsidRPr="0008665B" w:rsidRDefault="00024CBA" w:rsidP="00024CBA">
      <w:pPr>
        <w:pStyle w:val="ListParagraph"/>
        <w:numPr>
          <w:ilvl w:val="0"/>
          <w:numId w:val="13"/>
        </w:numPr>
        <w:spacing w:after="0"/>
        <w:rPr>
          <w:rFonts w:ascii="Calibri" w:hAnsi="Calibri" w:cs="Calibri"/>
          <w:b/>
        </w:rPr>
      </w:pPr>
      <w:r w:rsidRPr="0008665B">
        <w:rPr>
          <w:rFonts w:ascii="Calibri" w:hAnsi="Calibri" w:cs="Calibri"/>
          <w:b/>
        </w:rPr>
        <w:t>Data Disclosure</w:t>
      </w:r>
    </w:p>
    <w:p w14:paraId="457F3D41" w14:textId="66D0EFD9" w:rsidR="0008665B" w:rsidRDefault="0008665B" w:rsidP="0008665B">
      <w:pPr>
        <w:spacing w:after="0"/>
        <w:rPr>
          <w:rFonts w:ascii="Calibri" w:hAnsi="Calibri" w:cs="Calibri"/>
        </w:rPr>
      </w:pPr>
    </w:p>
    <w:p w14:paraId="788E491F" w14:textId="117AFEF2" w:rsidR="0008665B" w:rsidRDefault="0008665B" w:rsidP="0008665B">
      <w:pPr>
        <w:spacing w:after="0"/>
        <w:ind w:left="360"/>
        <w:rPr>
          <w:rFonts w:ascii="Calibri" w:hAnsi="Calibri" w:cs="Calibri"/>
        </w:rPr>
      </w:pPr>
      <w:r>
        <w:rPr>
          <w:rFonts w:ascii="Calibri" w:hAnsi="Calibri" w:cs="Calibri"/>
        </w:rPr>
        <w:t>Legitimate personal data can be disclosed if:</w:t>
      </w:r>
    </w:p>
    <w:p w14:paraId="36934230" w14:textId="4A5EEEB9" w:rsidR="0008665B" w:rsidRDefault="0008665B" w:rsidP="0008665B">
      <w:pPr>
        <w:spacing w:after="0"/>
        <w:ind w:left="360"/>
        <w:rPr>
          <w:rFonts w:ascii="Calibri" w:hAnsi="Calibri" w:cs="Calibri"/>
        </w:rPr>
      </w:pPr>
    </w:p>
    <w:p w14:paraId="36F90D65" w14:textId="3781BD02" w:rsidR="0008665B" w:rsidRDefault="0008665B" w:rsidP="0008665B">
      <w:pPr>
        <w:pStyle w:val="ListParagraph"/>
        <w:numPr>
          <w:ilvl w:val="0"/>
          <w:numId w:val="20"/>
        </w:numPr>
        <w:spacing w:after="0"/>
        <w:rPr>
          <w:rFonts w:ascii="Calibri" w:hAnsi="Calibri" w:cs="Calibri"/>
        </w:rPr>
      </w:pPr>
      <w:r>
        <w:rPr>
          <w:rFonts w:ascii="Calibri" w:hAnsi="Calibri" w:cs="Calibri"/>
        </w:rPr>
        <w:t>An individual has given consent for Wildes Education to correspond with a third party.</w:t>
      </w:r>
    </w:p>
    <w:p w14:paraId="073CB51F" w14:textId="7EE9B08E" w:rsidR="0008665B" w:rsidRDefault="0008665B" w:rsidP="0008665B">
      <w:pPr>
        <w:pStyle w:val="ListParagraph"/>
        <w:numPr>
          <w:ilvl w:val="0"/>
          <w:numId w:val="20"/>
        </w:numPr>
        <w:spacing w:after="0"/>
        <w:rPr>
          <w:rFonts w:ascii="Calibri" w:hAnsi="Calibri" w:cs="Calibri"/>
        </w:rPr>
      </w:pPr>
      <w:r>
        <w:rPr>
          <w:rFonts w:ascii="Calibri" w:hAnsi="Calibri" w:cs="Calibri"/>
        </w:rPr>
        <w:t>In the legitimate interest of the individual to do their jobs.</w:t>
      </w:r>
    </w:p>
    <w:p w14:paraId="56562FC1" w14:textId="573FBF0D" w:rsidR="008B506A" w:rsidRDefault="0008665B" w:rsidP="008B506A">
      <w:pPr>
        <w:pStyle w:val="ListParagraph"/>
        <w:numPr>
          <w:ilvl w:val="0"/>
          <w:numId w:val="20"/>
        </w:numPr>
        <w:spacing w:after="0"/>
        <w:rPr>
          <w:rFonts w:ascii="Calibri" w:hAnsi="Calibri" w:cs="Calibri"/>
        </w:rPr>
      </w:pPr>
      <w:r>
        <w:rPr>
          <w:rFonts w:ascii="Calibri" w:hAnsi="Calibri" w:cs="Calibri"/>
        </w:rPr>
        <w:t>The organisation is legally bound to disclose information</w:t>
      </w:r>
      <w:r w:rsidR="008B506A">
        <w:rPr>
          <w:rFonts w:ascii="Calibri" w:hAnsi="Calibri" w:cs="Calibri"/>
        </w:rPr>
        <w:t>, for example to awarding bodies, funding organisations, etc.</w:t>
      </w:r>
    </w:p>
    <w:p w14:paraId="43913AE0" w14:textId="38FC4E65" w:rsidR="008B506A" w:rsidRDefault="008B506A" w:rsidP="008B506A">
      <w:pPr>
        <w:spacing w:after="0"/>
        <w:rPr>
          <w:rFonts w:ascii="Calibri" w:hAnsi="Calibri" w:cs="Calibri"/>
        </w:rPr>
      </w:pPr>
    </w:p>
    <w:p w14:paraId="42583DB3" w14:textId="037A38D5" w:rsidR="008B506A" w:rsidRDefault="008B506A" w:rsidP="008B506A">
      <w:pPr>
        <w:spacing w:after="0"/>
        <w:ind w:left="360"/>
        <w:rPr>
          <w:rFonts w:ascii="Calibri" w:hAnsi="Calibri" w:cs="Calibri"/>
        </w:rPr>
      </w:pPr>
      <w:r>
        <w:rPr>
          <w:rFonts w:ascii="Calibri" w:hAnsi="Calibri" w:cs="Calibri"/>
        </w:rPr>
        <w:t>The act permits disclosure of information in the following areas without consent:</w:t>
      </w:r>
    </w:p>
    <w:p w14:paraId="02E30060" w14:textId="599210CE" w:rsidR="008B506A" w:rsidRDefault="008B506A" w:rsidP="008B506A">
      <w:pPr>
        <w:spacing w:after="0"/>
        <w:ind w:left="360"/>
        <w:rPr>
          <w:rFonts w:ascii="Calibri" w:hAnsi="Calibri" w:cs="Calibri"/>
        </w:rPr>
      </w:pPr>
    </w:p>
    <w:p w14:paraId="539B95F0" w14:textId="3EE8F805" w:rsidR="008B506A" w:rsidRDefault="008B506A" w:rsidP="008B506A">
      <w:pPr>
        <w:pStyle w:val="ListParagraph"/>
        <w:numPr>
          <w:ilvl w:val="0"/>
          <w:numId w:val="21"/>
        </w:numPr>
        <w:spacing w:after="0"/>
        <w:rPr>
          <w:rFonts w:ascii="Calibri" w:hAnsi="Calibri" w:cs="Calibri"/>
        </w:rPr>
      </w:pPr>
      <w:r>
        <w:rPr>
          <w:rFonts w:ascii="Calibri" w:hAnsi="Calibri" w:cs="Calibri"/>
        </w:rPr>
        <w:t>National security.</w:t>
      </w:r>
    </w:p>
    <w:p w14:paraId="22036F1C" w14:textId="6BA528AE" w:rsidR="008B506A" w:rsidRDefault="008B506A" w:rsidP="008B506A">
      <w:pPr>
        <w:pStyle w:val="ListParagraph"/>
        <w:numPr>
          <w:ilvl w:val="0"/>
          <w:numId w:val="21"/>
        </w:numPr>
        <w:spacing w:after="0"/>
        <w:rPr>
          <w:rFonts w:ascii="Calibri" w:hAnsi="Calibri" w:cs="Calibri"/>
        </w:rPr>
      </w:pPr>
      <w:r>
        <w:rPr>
          <w:rFonts w:ascii="Calibri" w:hAnsi="Calibri" w:cs="Calibri"/>
        </w:rPr>
        <w:t>Prevention of a crime.</w:t>
      </w:r>
    </w:p>
    <w:p w14:paraId="3A1687DC" w14:textId="2FF0E29A" w:rsidR="008B506A" w:rsidRDefault="008B506A" w:rsidP="008B506A">
      <w:pPr>
        <w:pStyle w:val="ListParagraph"/>
        <w:numPr>
          <w:ilvl w:val="0"/>
          <w:numId w:val="21"/>
        </w:numPr>
        <w:spacing w:after="0"/>
        <w:rPr>
          <w:rFonts w:ascii="Calibri" w:hAnsi="Calibri" w:cs="Calibri"/>
        </w:rPr>
      </w:pPr>
      <w:r>
        <w:rPr>
          <w:rFonts w:ascii="Calibri" w:hAnsi="Calibri" w:cs="Calibri"/>
        </w:rPr>
        <w:t>Collection of a tax assessment.</w:t>
      </w:r>
    </w:p>
    <w:p w14:paraId="47320310" w14:textId="11A4C283" w:rsidR="008B506A" w:rsidRDefault="008B506A" w:rsidP="008B506A">
      <w:pPr>
        <w:pStyle w:val="ListParagraph"/>
        <w:numPr>
          <w:ilvl w:val="0"/>
          <w:numId w:val="21"/>
        </w:numPr>
        <w:spacing w:after="0"/>
        <w:rPr>
          <w:rFonts w:ascii="Calibri" w:hAnsi="Calibri" w:cs="Calibri"/>
        </w:rPr>
      </w:pPr>
      <w:r>
        <w:rPr>
          <w:rFonts w:ascii="Calibri" w:hAnsi="Calibri" w:cs="Calibri"/>
        </w:rPr>
        <w:t>Risk of harm to a third party.</w:t>
      </w:r>
    </w:p>
    <w:p w14:paraId="78C6E385" w14:textId="19EF48D9" w:rsidR="008B506A" w:rsidRPr="008B506A" w:rsidRDefault="008B506A" w:rsidP="008B506A">
      <w:pPr>
        <w:pStyle w:val="ListParagraph"/>
        <w:numPr>
          <w:ilvl w:val="0"/>
          <w:numId w:val="21"/>
        </w:numPr>
        <w:spacing w:after="0"/>
        <w:rPr>
          <w:rFonts w:ascii="Calibri" w:hAnsi="Calibri" w:cs="Calibri"/>
        </w:rPr>
      </w:pPr>
      <w:r>
        <w:rPr>
          <w:rFonts w:ascii="Calibri" w:hAnsi="Calibri" w:cs="Calibri"/>
        </w:rPr>
        <w:t>Life and death situations.</w:t>
      </w:r>
    </w:p>
    <w:p w14:paraId="5305B8C8" w14:textId="77777777" w:rsidR="0008665B" w:rsidRPr="00024CBA" w:rsidRDefault="0008665B" w:rsidP="0008665B">
      <w:pPr>
        <w:pStyle w:val="ListParagraph"/>
        <w:spacing w:after="0"/>
        <w:rPr>
          <w:rFonts w:ascii="Calibri" w:hAnsi="Calibri" w:cs="Calibri"/>
        </w:rPr>
      </w:pPr>
    </w:p>
    <w:p w14:paraId="22DDF391" w14:textId="255D284E" w:rsidR="00024CBA" w:rsidRPr="008B506A" w:rsidRDefault="00024CBA" w:rsidP="00024CBA">
      <w:pPr>
        <w:pStyle w:val="ListParagraph"/>
        <w:numPr>
          <w:ilvl w:val="0"/>
          <w:numId w:val="13"/>
        </w:numPr>
        <w:spacing w:after="0"/>
        <w:rPr>
          <w:rFonts w:ascii="Calibri" w:hAnsi="Calibri" w:cs="Calibri"/>
          <w:b/>
        </w:rPr>
      </w:pPr>
      <w:r w:rsidRPr="008B506A">
        <w:rPr>
          <w:rFonts w:ascii="Calibri" w:hAnsi="Calibri" w:cs="Calibri"/>
          <w:b/>
        </w:rPr>
        <w:t>Retention and Disposal of Data</w:t>
      </w:r>
    </w:p>
    <w:p w14:paraId="60E33F49" w14:textId="001D70CF" w:rsidR="008B506A" w:rsidRDefault="008B506A" w:rsidP="008B506A">
      <w:pPr>
        <w:spacing w:after="0"/>
        <w:rPr>
          <w:rFonts w:ascii="Calibri" w:hAnsi="Calibri" w:cs="Calibri"/>
        </w:rPr>
      </w:pPr>
    </w:p>
    <w:p w14:paraId="261FA3A3" w14:textId="77777777" w:rsidR="008B506A" w:rsidRDefault="008B506A" w:rsidP="008B506A">
      <w:pPr>
        <w:spacing w:after="0"/>
        <w:ind w:left="360"/>
        <w:rPr>
          <w:rFonts w:ascii="Calibri" w:hAnsi="Calibri" w:cs="Calibri"/>
        </w:rPr>
      </w:pPr>
      <w:r>
        <w:rPr>
          <w:rFonts w:ascii="Calibri" w:hAnsi="Calibri" w:cs="Calibri"/>
        </w:rPr>
        <w:t>Where possible Wildes Education discourages excessive retention of personal data for longer than required. Once a staff member or learner has left it is unnecessary to keep personal information.</w:t>
      </w:r>
    </w:p>
    <w:p w14:paraId="6488D0D4" w14:textId="77777777" w:rsidR="008B506A" w:rsidRDefault="008B506A" w:rsidP="008B506A">
      <w:pPr>
        <w:spacing w:after="0"/>
        <w:ind w:left="360"/>
        <w:rPr>
          <w:rFonts w:ascii="Calibri" w:hAnsi="Calibri" w:cs="Calibri"/>
        </w:rPr>
      </w:pPr>
    </w:p>
    <w:p w14:paraId="047D6BAD" w14:textId="2A4EA298" w:rsidR="008B506A" w:rsidRDefault="008B506A" w:rsidP="008B506A">
      <w:pPr>
        <w:spacing w:after="0"/>
        <w:ind w:left="360"/>
        <w:rPr>
          <w:rFonts w:ascii="Calibri" w:hAnsi="Calibri" w:cs="Calibri"/>
        </w:rPr>
      </w:pPr>
      <w:r>
        <w:rPr>
          <w:rFonts w:ascii="Calibri" w:hAnsi="Calibri" w:cs="Calibri"/>
        </w:rPr>
        <w:t xml:space="preserve">The Managing Director must be informed immediately if any confidential or sensitive data is missing. An immediate investigation will be launched to discover where the data has gone. If it is found that the data has been received by an unauthorised individual it must be determined whether that individual has accessed the data. If that individual has, and the data was correctly encrypted, compressed and password protected, it suggests that the individual has unlawfully accessed the data. In these </w:t>
      </w:r>
      <w:r w:rsidR="00502F66">
        <w:rPr>
          <w:rFonts w:ascii="Calibri" w:hAnsi="Calibri" w:cs="Calibri"/>
        </w:rPr>
        <w:t>situations,</w:t>
      </w:r>
      <w:r>
        <w:rPr>
          <w:rFonts w:ascii="Calibri" w:hAnsi="Calibri" w:cs="Calibri"/>
        </w:rPr>
        <w:t xml:space="preserve"> it might be appropriate to involve the police in the investigation.</w:t>
      </w:r>
    </w:p>
    <w:p w14:paraId="68F36E27" w14:textId="30E69FCF" w:rsidR="001579DD" w:rsidRDefault="001579DD" w:rsidP="008B506A">
      <w:pPr>
        <w:spacing w:after="0"/>
        <w:ind w:left="360"/>
        <w:rPr>
          <w:rFonts w:ascii="Calibri" w:hAnsi="Calibri" w:cs="Calibri"/>
        </w:rPr>
      </w:pPr>
    </w:p>
    <w:p w14:paraId="1A8D8D36" w14:textId="436F0F42" w:rsidR="001579DD" w:rsidRDefault="001579DD" w:rsidP="008B506A">
      <w:pPr>
        <w:spacing w:after="0"/>
        <w:ind w:left="360"/>
        <w:rPr>
          <w:rFonts w:ascii="Calibri" w:hAnsi="Calibri" w:cs="Calibri"/>
        </w:rPr>
      </w:pPr>
    </w:p>
    <w:p w14:paraId="16A92B20" w14:textId="77777777" w:rsidR="001579DD" w:rsidRDefault="001579DD" w:rsidP="008B506A">
      <w:pPr>
        <w:spacing w:after="0"/>
        <w:ind w:left="360"/>
        <w:rPr>
          <w:rFonts w:ascii="Calibri" w:hAnsi="Calibri" w:cs="Calibri"/>
        </w:rPr>
      </w:pPr>
    </w:p>
    <w:p w14:paraId="6BC5C1ED" w14:textId="59F4AD02" w:rsidR="001579DD" w:rsidRDefault="001579DD" w:rsidP="008B506A">
      <w:pPr>
        <w:spacing w:after="0"/>
        <w:ind w:left="360"/>
        <w:rPr>
          <w:rFonts w:ascii="Calibri" w:hAnsi="Calibri" w:cs="Calibri"/>
        </w:rPr>
      </w:pPr>
      <w:r>
        <w:rPr>
          <w:rFonts w:ascii="Calibri" w:hAnsi="Calibri" w:cs="Calibri"/>
        </w:rPr>
        <w:t>The Managing Director will consider whether any individuals need to be informed about the data having gone missing, even if it is subsequently found. This might be necessary if there is a risk of personal data relating to individuals having been sent to the wrong person. If an employee has been negligent in transferring sensitive and confidential data this might be considered to be gross misconduct, which might result in summary dismissal. This is particularly likely to be the decision if:</w:t>
      </w:r>
    </w:p>
    <w:p w14:paraId="1A9E1440" w14:textId="3D7B8BA7" w:rsidR="001579DD" w:rsidRDefault="001579DD" w:rsidP="008B506A">
      <w:pPr>
        <w:spacing w:after="0"/>
        <w:ind w:left="360"/>
        <w:rPr>
          <w:rFonts w:ascii="Calibri" w:hAnsi="Calibri" w:cs="Calibri"/>
        </w:rPr>
      </w:pPr>
    </w:p>
    <w:p w14:paraId="47A96C8B" w14:textId="0FAC8D1C" w:rsidR="001579DD" w:rsidRDefault="00785A92" w:rsidP="001579DD">
      <w:pPr>
        <w:pStyle w:val="ListParagraph"/>
        <w:numPr>
          <w:ilvl w:val="0"/>
          <w:numId w:val="22"/>
        </w:numPr>
        <w:spacing w:after="0"/>
        <w:rPr>
          <w:rFonts w:ascii="Calibri" w:hAnsi="Calibri" w:cs="Calibri"/>
        </w:rPr>
      </w:pPr>
      <w:r>
        <w:rPr>
          <w:rFonts w:ascii="Calibri" w:hAnsi="Calibri" w:cs="Calibri"/>
        </w:rPr>
        <w:t>The likely employee did not encrypt, compress and password protect data.</w:t>
      </w:r>
    </w:p>
    <w:p w14:paraId="69AE34D3" w14:textId="5EEC8AE2" w:rsidR="00785A92" w:rsidRDefault="00785A92" w:rsidP="001579DD">
      <w:pPr>
        <w:pStyle w:val="ListParagraph"/>
        <w:numPr>
          <w:ilvl w:val="0"/>
          <w:numId w:val="22"/>
        </w:numPr>
        <w:spacing w:after="0"/>
        <w:rPr>
          <w:rFonts w:ascii="Calibri" w:hAnsi="Calibri" w:cs="Calibri"/>
        </w:rPr>
      </w:pPr>
      <w:r>
        <w:rPr>
          <w:rFonts w:ascii="Calibri" w:hAnsi="Calibri" w:cs="Calibri"/>
        </w:rPr>
        <w:t>The employee transferred data using th</w:t>
      </w:r>
      <w:r w:rsidR="00400DA6">
        <w:rPr>
          <w:rFonts w:ascii="Calibri" w:hAnsi="Calibri" w:cs="Calibri"/>
        </w:rPr>
        <w:t>e open post and not a courier service.</w:t>
      </w:r>
    </w:p>
    <w:p w14:paraId="3398EA0D" w14:textId="0CA7B68C" w:rsidR="00400DA6" w:rsidRPr="001579DD" w:rsidRDefault="00400DA6" w:rsidP="001579DD">
      <w:pPr>
        <w:pStyle w:val="ListParagraph"/>
        <w:numPr>
          <w:ilvl w:val="0"/>
          <w:numId w:val="22"/>
        </w:numPr>
        <w:spacing w:after="0"/>
        <w:rPr>
          <w:rFonts w:ascii="Calibri" w:hAnsi="Calibri" w:cs="Calibri"/>
        </w:rPr>
      </w:pPr>
      <w:r>
        <w:rPr>
          <w:rFonts w:ascii="Calibri" w:hAnsi="Calibri" w:cs="Calibri"/>
        </w:rPr>
        <w:t>The employee transferred data without seeking the appropriate approvals.</w:t>
      </w:r>
    </w:p>
    <w:p w14:paraId="1D246E6F" w14:textId="77777777" w:rsidR="008B506A" w:rsidRPr="008B506A" w:rsidRDefault="008B506A" w:rsidP="008B506A">
      <w:pPr>
        <w:spacing w:after="0"/>
        <w:ind w:left="360"/>
        <w:rPr>
          <w:rFonts w:ascii="Calibri" w:hAnsi="Calibri" w:cs="Calibri"/>
        </w:rPr>
      </w:pPr>
    </w:p>
    <w:p w14:paraId="01E00A50" w14:textId="732B9EAC" w:rsidR="00024CBA" w:rsidRPr="00400DA6" w:rsidRDefault="00400DA6" w:rsidP="00024CBA">
      <w:pPr>
        <w:pStyle w:val="ListParagraph"/>
        <w:numPr>
          <w:ilvl w:val="0"/>
          <w:numId w:val="13"/>
        </w:numPr>
        <w:spacing w:after="0"/>
        <w:rPr>
          <w:rFonts w:ascii="Calibri" w:hAnsi="Calibri" w:cs="Calibri"/>
          <w:b/>
        </w:rPr>
      </w:pPr>
      <w:r w:rsidRPr="00400DA6">
        <w:rPr>
          <w:rFonts w:ascii="Calibri" w:hAnsi="Calibri" w:cs="Calibri"/>
          <w:b/>
        </w:rPr>
        <w:t>Registration Number</w:t>
      </w:r>
    </w:p>
    <w:p w14:paraId="6B7316A8" w14:textId="4727E531" w:rsidR="00400DA6" w:rsidRDefault="00400DA6" w:rsidP="00400DA6">
      <w:pPr>
        <w:spacing w:after="0"/>
        <w:rPr>
          <w:rFonts w:ascii="Calibri" w:hAnsi="Calibri" w:cs="Calibri"/>
        </w:rPr>
      </w:pPr>
    </w:p>
    <w:p w14:paraId="6090530E" w14:textId="4776D2FF" w:rsidR="00400DA6" w:rsidRDefault="00400DA6" w:rsidP="00400DA6">
      <w:pPr>
        <w:spacing w:after="0"/>
        <w:ind w:left="360"/>
        <w:rPr>
          <w:rFonts w:ascii="Calibri" w:hAnsi="Calibri" w:cs="Calibri"/>
        </w:rPr>
      </w:pPr>
      <w:r>
        <w:rPr>
          <w:rFonts w:ascii="Calibri" w:hAnsi="Calibri" w:cs="Calibri"/>
        </w:rPr>
        <w:t>Our Data Protection (ICO) Registration Number is ZA315928.</w:t>
      </w:r>
    </w:p>
    <w:p w14:paraId="34895EE6" w14:textId="150A645D" w:rsidR="00400DA6" w:rsidRDefault="00400DA6" w:rsidP="00400DA6">
      <w:pPr>
        <w:spacing w:after="0"/>
        <w:ind w:left="360"/>
        <w:rPr>
          <w:rFonts w:ascii="Calibri" w:hAnsi="Calibri" w:cs="Calibri"/>
        </w:rPr>
      </w:pPr>
    </w:p>
    <w:p w14:paraId="4AB91036" w14:textId="38AFCBF2" w:rsidR="00400DA6" w:rsidRDefault="00400DA6" w:rsidP="00400DA6">
      <w:pPr>
        <w:spacing w:after="0"/>
        <w:ind w:left="360"/>
        <w:rPr>
          <w:rFonts w:ascii="Calibri" w:hAnsi="Calibri" w:cs="Calibri"/>
        </w:rPr>
      </w:pPr>
    </w:p>
    <w:p w14:paraId="4B2FE512" w14:textId="0773BB6F" w:rsidR="00400DA6" w:rsidRDefault="00400DA6" w:rsidP="00400DA6">
      <w:pPr>
        <w:spacing w:after="0"/>
        <w:ind w:left="360"/>
        <w:rPr>
          <w:rFonts w:ascii="Calibri" w:hAnsi="Calibri" w:cs="Calibri"/>
        </w:rPr>
      </w:pPr>
    </w:p>
    <w:p w14:paraId="7DEA4745" w14:textId="77777777" w:rsidR="00400DA6" w:rsidRPr="00400DA6" w:rsidRDefault="00400DA6" w:rsidP="00400DA6">
      <w:pPr>
        <w:spacing w:after="0"/>
        <w:ind w:left="360"/>
        <w:rPr>
          <w:rFonts w:ascii="Calibri" w:hAnsi="Calibri" w:cs="Calibri"/>
        </w:rPr>
      </w:pPr>
    </w:p>
    <w:sectPr w:rsidR="00400DA6" w:rsidRPr="00400DA6" w:rsidSect="00F6382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88A33" w14:textId="77777777" w:rsidR="00F6382C" w:rsidRDefault="00F6382C" w:rsidP="00F6382C">
      <w:pPr>
        <w:spacing w:after="0" w:line="240" w:lineRule="auto"/>
      </w:pPr>
      <w:r>
        <w:separator/>
      </w:r>
    </w:p>
  </w:endnote>
  <w:endnote w:type="continuationSeparator" w:id="0">
    <w:p w14:paraId="105A07B0" w14:textId="77777777" w:rsidR="00F6382C" w:rsidRDefault="00F6382C" w:rsidP="00F63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43DE4" w14:textId="77777777" w:rsidR="00AA51AC" w:rsidRDefault="00AA51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E417B" w14:textId="3C074FE3" w:rsidR="00F6382C" w:rsidRPr="00F6382C" w:rsidRDefault="006C22BE">
    <w:pPr>
      <w:pStyle w:val="Footer"/>
      <w:rPr>
        <w:sz w:val="20"/>
        <w:szCs w:val="20"/>
      </w:rPr>
    </w:pPr>
    <w:r>
      <w:rPr>
        <w:sz w:val="20"/>
        <w:szCs w:val="20"/>
      </w:rPr>
      <w:t xml:space="preserve">Data Protection / </w:t>
    </w:r>
    <w:r w:rsidR="007861B8">
      <w:rPr>
        <w:sz w:val="20"/>
        <w:szCs w:val="20"/>
      </w:rPr>
      <w:t xml:space="preserve">GDPR </w:t>
    </w:r>
    <w:r w:rsidR="0073434C">
      <w:rPr>
        <w:sz w:val="20"/>
        <w:szCs w:val="20"/>
      </w:rPr>
      <w:t>Policy</w:t>
    </w:r>
    <w:r w:rsidR="00F6382C" w:rsidRPr="00F6382C">
      <w:rPr>
        <w:sz w:val="20"/>
        <w:szCs w:val="20"/>
      </w:rPr>
      <w:t xml:space="preserve"> – Version </w:t>
    </w:r>
    <w:r w:rsidR="00AA51AC">
      <w:rPr>
        <w:sz w:val="20"/>
        <w:szCs w:val="20"/>
      </w:rPr>
      <w:t xml:space="preserve">2 October </w:t>
    </w:r>
    <w:r w:rsidR="00AA51AC">
      <w:rPr>
        <w:sz w:val="20"/>
        <w:szCs w:val="20"/>
      </w:rPr>
      <w:t>2019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01355" w14:textId="77777777" w:rsidR="00AA51AC" w:rsidRDefault="00AA5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DF31B" w14:textId="77777777" w:rsidR="00F6382C" w:rsidRDefault="00F6382C" w:rsidP="00F6382C">
      <w:pPr>
        <w:spacing w:after="0" w:line="240" w:lineRule="auto"/>
      </w:pPr>
      <w:r>
        <w:separator/>
      </w:r>
    </w:p>
  </w:footnote>
  <w:footnote w:type="continuationSeparator" w:id="0">
    <w:p w14:paraId="1BA25BCA" w14:textId="77777777" w:rsidR="00F6382C" w:rsidRDefault="00F6382C" w:rsidP="00F63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C284B" w14:textId="77777777" w:rsidR="00AA51AC" w:rsidRDefault="00AA5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BF992" w14:textId="31C63712" w:rsidR="00F6382C" w:rsidRDefault="006C22BE" w:rsidP="00F6382C">
    <w:pPr>
      <w:pStyle w:val="Header"/>
    </w:pPr>
    <w:r>
      <w:rPr>
        <w:b/>
        <w:sz w:val="24"/>
        <w:szCs w:val="24"/>
      </w:rPr>
      <w:t xml:space="preserve">DATA PROTECTION / </w:t>
    </w:r>
    <w:r w:rsidR="007861B8">
      <w:rPr>
        <w:b/>
        <w:sz w:val="24"/>
        <w:szCs w:val="24"/>
      </w:rPr>
      <w:t>GDPR</w:t>
    </w:r>
    <w:r w:rsidR="0073434C">
      <w:rPr>
        <w:b/>
        <w:sz w:val="24"/>
        <w:szCs w:val="24"/>
      </w:rPr>
      <w:t xml:space="preserve"> POLICY</w:t>
    </w:r>
    <w:r w:rsidR="00F6382C">
      <w:tab/>
    </w:r>
    <w:r w:rsidR="007861B8">
      <w:tab/>
    </w:r>
    <w:r w:rsidR="00F6382C">
      <w:rPr>
        <w:noProof/>
      </w:rPr>
      <w:drawing>
        <wp:inline distT="0" distB="0" distL="0" distR="0" wp14:anchorId="3E71E1D8" wp14:editId="4CBC2230">
          <wp:extent cx="1706880" cy="494665"/>
          <wp:effectExtent l="0" t="0" r="7620" b="63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706880" cy="49466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6B934" w14:textId="77777777" w:rsidR="00AA51AC" w:rsidRDefault="00AA5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16D0A"/>
    <w:multiLevelType w:val="hybridMultilevel"/>
    <w:tmpl w:val="9C3A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352F1"/>
    <w:multiLevelType w:val="hybridMultilevel"/>
    <w:tmpl w:val="7892F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36B0E"/>
    <w:multiLevelType w:val="hybridMultilevel"/>
    <w:tmpl w:val="8790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46031"/>
    <w:multiLevelType w:val="hybridMultilevel"/>
    <w:tmpl w:val="0DDA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F3FC5"/>
    <w:multiLevelType w:val="hybridMultilevel"/>
    <w:tmpl w:val="CCBE36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194E77"/>
    <w:multiLevelType w:val="hybridMultilevel"/>
    <w:tmpl w:val="6D90A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256732"/>
    <w:multiLevelType w:val="hybridMultilevel"/>
    <w:tmpl w:val="2F680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D366F7"/>
    <w:multiLevelType w:val="hybridMultilevel"/>
    <w:tmpl w:val="2824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1468E4"/>
    <w:multiLevelType w:val="hybridMultilevel"/>
    <w:tmpl w:val="A790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B5652C"/>
    <w:multiLevelType w:val="hybridMultilevel"/>
    <w:tmpl w:val="3A3A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F40298"/>
    <w:multiLevelType w:val="hybridMultilevel"/>
    <w:tmpl w:val="9C34F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4F568F"/>
    <w:multiLevelType w:val="hybridMultilevel"/>
    <w:tmpl w:val="D980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1B4EE8"/>
    <w:multiLevelType w:val="hybridMultilevel"/>
    <w:tmpl w:val="C23AB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475213"/>
    <w:multiLevelType w:val="hybridMultilevel"/>
    <w:tmpl w:val="BB1472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B7D5FBD"/>
    <w:multiLevelType w:val="hybridMultilevel"/>
    <w:tmpl w:val="050E26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4C62EA9"/>
    <w:multiLevelType w:val="hybridMultilevel"/>
    <w:tmpl w:val="77FA3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2B730A"/>
    <w:multiLevelType w:val="hybridMultilevel"/>
    <w:tmpl w:val="1E8E720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79190776"/>
    <w:multiLevelType w:val="hybridMultilevel"/>
    <w:tmpl w:val="B192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B022EC"/>
    <w:multiLevelType w:val="hybridMultilevel"/>
    <w:tmpl w:val="D752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B66045"/>
    <w:multiLevelType w:val="hybridMultilevel"/>
    <w:tmpl w:val="F95600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DE519A7"/>
    <w:multiLevelType w:val="hybridMultilevel"/>
    <w:tmpl w:val="91D8B1F8"/>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EFB4159"/>
    <w:multiLevelType w:val="hybridMultilevel"/>
    <w:tmpl w:val="67243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5"/>
  </w:num>
  <w:num w:numId="4">
    <w:abstractNumId w:val="11"/>
  </w:num>
  <w:num w:numId="5">
    <w:abstractNumId w:val="3"/>
  </w:num>
  <w:num w:numId="6">
    <w:abstractNumId w:val="10"/>
  </w:num>
  <w:num w:numId="7">
    <w:abstractNumId w:val="18"/>
  </w:num>
  <w:num w:numId="8">
    <w:abstractNumId w:val="21"/>
  </w:num>
  <w:num w:numId="9">
    <w:abstractNumId w:val="12"/>
  </w:num>
  <w:num w:numId="10">
    <w:abstractNumId w:val="0"/>
  </w:num>
  <w:num w:numId="11">
    <w:abstractNumId w:val="7"/>
  </w:num>
  <w:num w:numId="12">
    <w:abstractNumId w:val="20"/>
  </w:num>
  <w:num w:numId="13">
    <w:abstractNumId w:val="4"/>
  </w:num>
  <w:num w:numId="14">
    <w:abstractNumId w:val="16"/>
  </w:num>
  <w:num w:numId="15">
    <w:abstractNumId w:val="19"/>
  </w:num>
  <w:num w:numId="16">
    <w:abstractNumId w:val="17"/>
  </w:num>
  <w:num w:numId="17">
    <w:abstractNumId w:val="8"/>
  </w:num>
  <w:num w:numId="18">
    <w:abstractNumId w:val="15"/>
  </w:num>
  <w:num w:numId="19">
    <w:abstractNumId w:val="6"/>
  </w:num>
  <w:num w:numId="20">
    <w:abstractNumId w:val="1"/>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1VVytT/+yzkVGO2N2X3Jk/dNyQXOLfuXPS9zZuQxLmDSpLVGD6gO1IZLEbhy1RbTwsjGy2/arOiUNt/TybLz7g==" w:salt="aj2/xoawBIDtJCuF0nR2Fg=="/>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82C"/>
    <w:rsid w:val="00006D2C"/>
    <w:rsid w:val="00024CBA"/>
    <w:rsid w:val="00033127"/>
    <w:rsid w:val="000411A5"/>
    <w:rsid w:val="00054AF4"/>
    <w:rsid w:val="00056841"/>
    <w:rsid w:val="00060E0F"/>
    <w:rsid w:val="000855D2"/>
    <w:rsid w:val="0008665B"/>
    <w:rsid w:val="00096E77"/>
    <w:rsid w:val="000F2301"/>
    <w:rsid w:val="001075CA"/>
    <w:rsid w:val="00116D10"/>
    <w:rsid w:val="0012211D"/>
    <w:rsid w:val="001579DD"/>
    <w:rsid w:val="00196A36"/>
    <w:rsid w:val="001C7ECB"/>
    <w:rsid w:val="00235E8F"/>
    <w:rsid w:val="00247F8E"/>
    <w:rsid w:val="002C3E9A"/>
    <w:rsid w:val="00334FBD"/>
    <w:rsid w:val="003821FB"/>
    <w:rsid w:val="003912B8"/>
    <w:rsid w:val="003B7F22"/>
    <w:rsid w:val="003C549E"/>
    <w:rsid w:val="00400DA6"/>
    <w:rsid w:val="00403B42"/>
    <w:rsid w:val="00451F17"/>
    <w:rsid w:val="0048536E"/>
    <w:rsid w:val="00492D61"/>
    <w:rsid w:val="00500D13"/>
    <w:rsid w:val="00502F66"/>
    <w:rsid w:val="005A3DD5"/>
    <w:rsid w:val="005D0235"/>
    <w:rsid w:val="006334F0"/>
    <w:rsid w:val="00652484"/>
    <w:rsid w:val="006738C3"/>
    <w:rsid w:val="00684671"/>
    <w:rsid w:val="006C22BE"/>
    <w:rsid w:val="0071162A"/>
    <w:rsid w:val="0073434C"/>
    <w:rsid w:val="00764383"/>
    <w:rsid w:val="00780D30"/>
    <w:rsid w:val="00785A92"/>
    <w:rsid w:val="007861B8"/>
    <w:rsid w:val="007D3160"/>
    <w:rsid w:val="007D5812"/>
    <w:rsid w:val="007F1B0E"/>
    <w:rsid w:val="008469F5"/>
    <w:rsid w:val="0087731F"/>
    <w:rsid w:val="008B506A"/>
    <w:rsid w:val="008D1CA4"/>
    <w:rsid w:val="008E717C"/>
    <w:rsid w:val="0093620C"/>
    <w:rsid w:val="009B4928"/>
    <w:rsid w:val="009C0C84"/>
    <w:rsid w:val="00A073B6"/>
    <w:rsid w:val="00A207B0"/>
    <w:rsid w:val="00A94ED3"/>
    <w:rsid w:val="00AA51AC"/>
    <w:rsid w:val="00AC3060"/>
    <w:rsid w:val="00B0374B"/>
    <w:rsid w:val="00B24C3F"/>
    <w:rsid w:val="00B308F9"/>
    <w:rsid w:val="00B42FD3"/>
    <w:rsid w:val="00B67F7B"/>
    <w:rsid w:val="00B75014"/>
    <w:rsid w:val="00BB204B"/>
    <w:rsid w:val="00BC223A"/>
    <w:rsid w:val="00C01651"/>
    <w:rsid w:val="00C138EF"/>
    <w:rsid w:val="00C6562A"/>
    <w:rsid w:val="00CA6990"/>
    <w:rsid w:val="00CF18C3"/>
    <w:rsid w:val="00DA1718"/>
    <w:rsid w:val="00DC2062"/>
    <w:rsid w:val="00DC40E1"/>
    <w:rsid w:val="00DE3683"/>
    <w:rsid w:val="00DF6F2D"/>
    <w:rsid w:val="00E13BF0"/>
    <w:rsid w:val="00E24CE4"/>
    <w:rsid w:val="00E42AD3"/>
    <w:rsid w:val="00E446BD"/>
    <w:rsid w:val="00EA4527"/>
    <w:rsid w:val="00EE127F"/>
    <w:rsid w:val="00F075A5"/>
    <w:rsid w:val="00F203FD"/>
    <w:rsid w:val="00F54B72"/>
    <w:rsid w:val="00F6382C"/>
    <w:rsid w:val="00F64E7F"/>
    <w:rsid w:val="00F84D80"/>
    <w:rsid w:val="00FD2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E22A112"/>
  <w15:chartTrackingRefBased/>
  <w15:docId w15:val="{A5BD5D7B-4129-4868-9D04-8AABE377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382C"/>
    <w:pPr>
      <w:widowControl w:val="0"/>
      <w:spacing w:after="200" w:line="276" w:lineRule="auto"/>
    </w:pPr>
  </w:style>
  <w:style w:type="paragraph" w:styleId="Heading2">
    <w:name w:val="heading 2"/>
    <w:basedOn w:val="Normal"/>
    <w:next w:val="Normal"/>
    <w:link w:val="Heading2Char"/>
    <w:uiPriority w:val="9"/>
    <w:unhideWhenUsed/>
    <w:qFormat/>
    <w:rsid w:val="000855D2"/>
    <w:pPr>
      <w:keepNext/>
      <w:keepLines/>
      <w:widowControl/>
      <w:spacing w:before="80" w:after="0" w:line="240" w:lineRule="auto"/>
      <w:outlineLvl w:val="1"/>
    </w:pPr>
    <w:rPr>
      <w:rFonts w:asciiTheme="majorHAnsi" w:eastAsiaTheme="majorEastAsia" w:hAnsiTheme="majorHAnsi" w:cstheme="majorBidi"/>
      <w:color w:val="404040" w:themeColor="text1" w:themeTint="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82C"/>
    <w:pPr>
      <w:widowControl/>
      <w:tabs>
        <w:tab w:val="center" w:pos="4513"/>
        <w:tab w:val="right" w:pos="9026"/>
      </w:tabs>
      <w:spacing w:after="0" w:line="240" w:lineRule="auto"/>
    </w:pPr>
  </w:style>
  <w:style w:type="character" w:customStyle="1" w:styleId="HeaderChar">
    <w:name w:val="Header Char"/>
    <w:basedOn w:val="DefaultParagraphFont"/>
    <w:link w:val="Header"/>
    <w:uiPriority w:val="99"/>
    <w:rsid w:val="00F6382C"/>
  </w:style>
  <w:style w:type="paragraph" w:styleId="Footer">
    <w:name w:val="footer"/>
    <w:basedOn w:val="Normal"/>
    <w:link w:val="FooterChar"/>
    <w:uiPriority w:val="99"/>
    <w:unhideWhenUsed/>
    <w:rsid w:val="00F6382C"/>
    <w:pPr>
      <w:widowControl/>
      <w:tabs>
        <w:tab w:val="center" w:pos="4513"/>
        <w:tab w:val="right" w:pos="9026"/>
      </w:tabs>
      <w:spacing w:after="0" w:line="240" w:lineRule="auto"/>
    </w:pPr>
  </w:style>
  <w:style w:type="character" w:customStyle="1" w:styleId="FooterChar">
    <w:name w:val="Footer Char"/>
    <w:basedOn w:val="DefaultParagraphFont"/>
    <w:link w:val="Footer"/>
    <w:uiPriority w:val="99"/>
    <w:rsid w:val="00F6382C"/>
  </w:style>
  <w:style w:type="paragraph" w:styleId="ListParagraph">
    <w:name w:val="List Paragraph"/>
    <w:basedOn w:val="Normal"/>
    <w:uiPriority w:val="34"/>
    <w:qFormat/>
    <w:rsid w:val="00F6382C"/>
    <w:pPr>
      <w:ind w:left="720"/>
      <w:contextualSpacing/>
    </w:pPr>
  </w:style>
  <w:style w:type="table" w:styleId="TableGrid">
    <w:name w:val="Table Grid"/>
    <w:basedOn w:val="TableNormal"/>
    <w:uiPriority w:val="39"/>
    <w:rsid w:val="002C3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4E7F"/>
    <w:rPr>
      <w:color w:val="808080"/>
    </w:rPr>
  </w:style>
  <w:style w:type="paragraph" w:styleId="NoSpacing">
    <w:name w:val="No Spacing"/>
    <w:uiPriority w:val="1"/>
    <w:qFormat/>
    <w:rsid w:val="001C7ECB"/>
    <w:pPr>
      <w:widowControl w:val="0"/>
      <w:spacing w:after="0" w:line="240" w:lineRule="auto"/>
    </w:pPr>
    <w:rPr>
      <w:lang w:val="en-US"/>
    </w:rPr>
  </w:style>
  <w:style w:type="character" w:customStyle="1" w:styleId="Heading2Char">
    <w:name w:val="Heading 2 Char"/>
    <w:basedOn w:val="DefaultParagraphFont"/>
    <w:link w:val="Heading2"/>
    <w:uiPriority w:val="9"/>
    <w:rsid w:val="000855D2"/>
    <w:rPr>
      <w:rFonts w:asciiTheme="majorHAnsi" w:eastAsiaTheme="majorEastAsia" w:hAnsiTheme="majorHAnsi" w:cstheme="majorBidi"/>
      <w:color w:val="404040" w:themeColor="text1" w:themeTint="BF"/>
      <w:sz w:val="28"/>
      <w:szCs w:val="28"/>
    </w:rPr>
  </w:style>
  <w:style w:type="paragraph" w:styleId="BalloonText">
    <w:name w:val="Balloon Text"/>
    <w:basedOn w:val="Normal"/>
    <w:link w:val="BalloonTextChar"/>
    <w:uiPriority w:val="99"/>
    <w:semiHidden/>
    <w:unhideWhenUsed/>
    <w:rsid w:val="00451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F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1062</Words>
  <Characters>6059</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Mather</dc:creator>
  <cp:keywords/>
  <dc:description/>
  <cp:lastModifiedBy>Susannah Mather</cp:lastModifiedBy>
  <cp:revision>15</cp:revision>
  <dcterms:created xsi:type="dcterms:W3CDTF">2018-08-23T09:41:00Z</dcterms:created>
  <dcterms:modified xsi:type="dcterms:W3CDTF">2019-10-21T13:25:00Z</dcterms:modified>
</cp:coreProperties>
</file>